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F48D8" w14:textId="44DCC105" w:rsidR="00096512" w:rsidRPr="00054A78" w:rsidRDefault="00054A78" w:rsidP="00054A78">
      <w:pPr>
        <w:pStyle w:val="Default"/>
        <w:spacing w:before="100" w:beforeAutospacing="1" w:after="100" w:afterAutospacing="1"/>
        <w:rPr>
          <w:rFonts w:asciiTheme="minorHAnsi" w:hAnsiTheme="minorHAnsi"/>
          <w:color w:val="000000" w:themeColor="text1"/>
        </w:rPr>
      </w:pPr>
      <w:r w:rsidRPr="00054A78">
        <w:rPr>
          <w:rFonts w:asciiTheme="minorHAnsi" w:hAnsiTheme="minorHAnsi"/>
          <w:b/>
          <w:bCs/>
          <w:noProof/>
          <w:color w:val="000000" w:themeColor="text1"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46A70E28" wp14:editId="1304D38D">
            <wp:simplePos x="0" y="0"/>
            <wp:positionH relativeFrom="column">
              <wp:posOffset>5265560</wp:posOffset>
            </wp:positionH>
            <wp:positionV relativeFrom="paragraph">
              <wp:posOffset>273133</wp:posOffset>
            </wp:positionV>
            <wp:extent cx="1223010" cy="954405"/>
            <wp:effectExtent l="0" t="0" r="0" b="0"/>
            <wp:wrapTight wrapText="bothSides">
              <wp:wrapPolygon edited="0">
                <wp:start x="15813" y="0"/>
                <wp:lineTo x="2019" y="0"/>
                <wp:lineTo x="0" y="862"/>
                <wp:lineTo x="0" y="20263"/>
                <wp:lineTo x="7065" y="21126"/>
                <wp:lineTo x="19178" y="21126"/>
                <wp:lineTo x="19178" y="20695"/>
                <wp:lineTo x="21196" y="12934"/>
                <wp:lineTo x="21196" y="8192"/>
                <wp:lineTo x="19850" y="6898"/>
                <wp:lineTo x="19514" y="3449"/>
                <wp:lineTo x="18168" y="0"/>
                <wp:lineTo x="15813" y="0"/>
              </wp:wrapPolygon>
            </wp:wrapTight>
            <wp:docPr id="895777786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777786" name="Picture 1" descr="A black background with a black squar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6512" w:rsidRPr="00054A78">
        <w:rPr>
          <w:rFonts w:asciiTheme="minorHAnsi" w:hAnsiTheme="minorHAnsi"/>
          <w:b/>
          <w:bCs/>
          <w:color w:val="000000" w:themeColor="text1"/>
          <w:sz w:val="28"/>
          <w:szCs w:val="28"/>
          <w:u w:val="single"/>
        </w:rPr>
        <w:t>Highlights from</w:t>
      </w:r>
      <w:r w:rsidR="00096512" w:rsidRPr="00054A78">
        <w:rPr>
          <w:rFonts w:asciiTheme="minorHAnsi" w:hAnsiTheme="minorHAnsi"/>
          <w:color w:val="000000" w:themeColor="text1"/>
          <w:sz w:val="28"/>
          <w:szCs w:val="28"/>
          <w:u w:val="single"/>
        </w:rPr>
        <w:t xml:space="preserve"> </w:t>
      </w:r>
      <w:r w:rsidR="00096512" w:rsidRPr="00054A78">
        <w:rPr>
          <w:rFonts w:asciiTheme="minorHAnsi" w:hAnsiTheme="minorHAnsi"/>
          <w:b/>
          <w:bCs/>
          <w:color w:val="000000" w:themeColor="text1"/>
          <w:sz w:val="28"/>
          <w:szCs w:val="28"/>
          <w:u w:val="single"/>
        </w:rPr>
        <w:t xml:space="preserve">Voices of the Community: Insights </w:t>
      </w:r>
      <w:r>
        <w:rPr>
          <w:rFonts w:asciiTheme="minorHAnsi" w:hAnsiTheme="minorHAnsi"/>
          <w:b/>
          <w:bCs/>
          <w:color w:val="000000" w:themeColor="text1"/>
          <w:sz w:val="28"/>
          <w:szCs w:val="28"/>
          <w:u w:val="single"/>
        </w:rPr>
        <w:t>f</w:t>
      </w:r>
      <w:r w:rsidR="00096512" w:rsidRPr="00054A78">
        <w:rPr>
          <w:rFonts w:asciiTheme="minorHAnsi" w:hAnsiTheme="minorHAnsi"/>
          <w:b/>
          <w:bCs/>
          <w:color w:val="000000" w:themeColor="text1"/>
          <w:sz w:val="28"/>
          <w:szCs w:val="28"/>
          <w:u w:val="single"/>
        </w:rPr>
        <w:t>rom a Community Dialogue</w:t>
      </w:r>
      <w:r>
        <w:rPr>
          <w:rFonts w:asciiTheme="minorHAnsi" w:hAnsiTheme="minorHAnsi"/>
          <w:b/>
          <w:bCs/>
          <w:color w:val="000000" w:themeColor="text1"/>
        </w:rPr>
        <w:br/>
      </w:r>
      <w:r w:rsidR="00096512" w:rsidRPr="00054A78">
        <w:rPr>
          <w:rFonts w:asciiTheme="minorHAnsi" w:hAnsiTheme="minorHAnsi"/>
          <w:color w:val="000000" w:themeColor="text1"/>
        </w:rPr>
        <w:t xml:space="preserve">Sooke Region Museum &amp; Visitor Centre </w:t>
      </w:r>
      <w:r>
        <w:rPr>
          <w:rFonts w:asciiTheme="minorHAnsi" w:hAnsiTheme="minorHAnsi"/>
          <w:color w:val="000000" w:themeColor="text1"/>
        </w:rPr>
        <w:br/>
      </w:r>
      <w:r w:rsidR="00096512" w:rsidRPr="00054A78">
        <w:rPr>
          <w:rFonts w:asciiTheme="minorHAnsi" w:hAnsiTheme="minorHAnsi"/>
          <w:color w:val="000000" w:themeColor="text1"/>
        </w:rPr>
        <w:t>Community Engagement Project Report.</w:t>
      </w:r>
      <w:r>
        <w:rPr>
          <w:rFonts w:asciiTheme="minorHAnsi" w:hAnsiTheme="minorHAnsi"/>
          <w:color w:val="000000" w:themeColor="text1"/>
        </w:rPr>
        <w:br/>
      </w:r>
      <w:r w:rsidR="00096512" w:rsidRPr="00054A78">
        <w:rPr>
          <w:rFonts w:asciiTheme="minorHAnsi" w:hAnsiTheme="minorHAnsi"/>
          <w:color w:val="000000" w:themeColor="text1"/>
        </w:rPr>
        <w:t>Sooke Region Museum; November 2025.</w:t>
      </w:r>
    </w:p>
    <w:p w14:paraId="79F929CB" w14:textId="074BA544" w:rsidR="00096512" w:rsidRPr="00054A78" w:rsidRDefault="0085536C" w:rsidP="00710088">
      <w:pPr>
        <w:pStyle w:val="Default"/>
        <w:spacing w:after="120" w:line="286" w:lineRule="auto"/>
        <w:rPr>
          <w:rFonts w:asciiTheme="minorHAnsi" w:hAnsiTheme="minorHAnsi"/>
          <w:b/>
          <w:bCs/>
          <w:color w:val="328F43"/>
          <w:sz w:val="22"/>
          <w:szCs w:val="22"/>
        </w:rPr>
      </w:pPr>
      <w:r w:rsidRPr="00054A78">
        <w:rPr>
          <w:rFonts w:asciiTheme="minorHAnsi" w:hAnsiTheme="minorHAnsi"/>
          <w:b/>
          <w:bCs/>
          <w:color w:val="328F43"/>
          <w:sz w:val="22"/>
          <w:szCs w:val="22"/>
        </w:rPr>
        <w:t>Engagement methods and responses:</w:t>
      </w:r>
    </w:p>
    <w:p w14:paraId="122BC752" w14:textId="58573A55" w:rsidR="009B19F9" w:rsidRPr="00710088" w:rsidRDefault="009B19F9" w:rsidP="00710088">
      <w:pPr>
        <w:pStyle w:val="Default"/>
        <w:numPr>
          <w:ilvl w:val="0"/>
          <w:numId w:val="27"/>
        </w:numPr>
        <w:spacing w:after="120" w:line="286" w:lineRule="auto"/>
        <w:rPr>
          <w:sz w:val="22"/>
          <w:szCs w:val="22"/>
        </w:rPr>
      </w:pPr>
      <w:r w:rsidRPr="00710088">
        <w:rPr>
          <w:b/>
          <w:bCs/>
          <w:sz w:val="22"/>
          <w:szCs w:val="22"/>
        </w:rPr>
        <w:t xml:space="preserve">1,909 participants </w:t>
      </w:r>
      <w:r w:rsidRPr="00710088">
        <w:rPr>
          <w:sz w:val="22"/>
          <w:szCs w:val="22"/>
        </w:rPr>
        <w:t xml:space="preserve">responded to the museum’s invitations for feedback through </w:t>
      </w:r>
      <w:r w:rsidR="0085536C">
        <w:rPr>
          <w:sz w:val="22"/>
          <w:szCs w:val="22"/>
        </w:rPr>
        <w:t>an</w:t>
      </w:r>
      <w:r w:rsidR="00710088" w:rsidRPr="00710088">
        <w:rPr>
          <w:sz w:val="22"/>
          <w:szCs w:val="22"/>
        </w:rPr>
        <w:t xml:space="preserve"> online </w:t>
      </w:r>
      <w:r w:rsidRPr="00710088">
        <w:rPr>
          <w:sz w:val="22"/>
          <w:szCs w:val="22"/>
        </w:rPr>
        <w:t xml:space="preserve">survey, focus groups, open house, and other participation events. </w:t>
      </w:r>
    </w:p>
    <w:p w14:paraId="3E4E40AB" w14:textId="3E709FFD" w:rsidR="009B19F9" w:rsidRPr="0085536C" w:rsidRDefault="009B19F9" w:rsidP="0085536C">
      <w:pPr>
        <w:pStyle w:val="Default"/>
        <w:numPr>
          <w:ilvl w:val="0"/>
          <w:numId w:val="27"/>
        </w:numPr>
        <w:spacing w:after="120" w:line="286" w:lineRule="auto"/>
        <w:rPr>
          <w:sz w:val="22"/>
          <w:szCs w:val="22"/>
        </w:rPr>
      </w:pPr>
      <w:r w:rsidRPr="00710088">
        <w:rPr>
          <w:b/>
          <w:bCs/>
          <w:sz w:val="22"/>
          <w:szCs w:val="22"/>
        </w:rPr>
        <w:t xml:space="preserve">1,589 </w:t>
      </w:r>
      <w:r w:rsidRPr="00710088">
        <w:rPr>
          <w:sz w:val="22"/>
          <w:szCs w:val="22"/>
        </w:rPr>
        <w:t xml:space="preserve">participants provided feedback through </w:t>
      </w:r>
      <w:r w:rsidRPr="00710088">
        <w:rPr>
          <w:b/>
          <w:bCs/>
          <w:sz w:val="22"/>
          <w:szCs w:val="22"/>
        </w:rPr>
        <w:t xml:space="preserve">21 in-person activities </w:t>
      </w:r>
      <w:r w:rsidRPr="00710088">
        <w:rPr>
          <w:sz w:val="22"/>
          <w:szCs w:val="22"/>
        </w:rPr>
        <w:t>(focus groups, activities at the museum</w:t>
      </w:r>
      <w:r w:rsidR="00D46D02">
        <w:rPr>
          <w:sz w:val="22"/>
          <w:szCs w:val="22"/>
        </w:rPr>
        <w:t>,</w:t>
      </w:r>
      <w:r w:rsidRPr="00710088">
        <w:rPr>
          <w:sz w:val="22"/>
          <w:szCs w:val="22"/>
        </w:rPr>
        <w:t xml:space="preserve"> and other community events). </w:t>
      </w:r>
      <w:r w:rsidRPr="0085536C">
        <w:rPr>
          <w:b/>
          <w:bCs/>
          <w:sz w:val="22"/>
          <w:szCs w:val="22"/>
        </w:rPr>
        <w:t xml:space="preserve">320 </w:t>
      </w:r>
      <w:r w:rsidRPr="0085536C">
        <w:rPr>
          <w:sz w:val="22"/>
          <w:szCs w:val="22"/>
        </w:rPr>
        <w:t xml:space="preserve">participants completed the </w:t>
      </w:r>
      <w:r w:rsidRPr="0085536C">
        <w:rPr>
          <w:b/>
          <w:bCs/>
          <w:sz w:val="22"/>
          <w:szCs w:val="22"/>
        </w:rPr>
        <w:t>survey</w:t>
      </w:r>
      <w:r w:rsidRPr="0085536C">
        <w:rPr>
          <w:sz w:val="22"/>
          <w:szCs w:val="22"/>
        </w:rPr>
        <w:t xml:space="preserve">, </w:t>
      </w:r>
    </w:p>
    <w:p w14:paraId="6213D690" w14:textId="23289877" w:rsidR="00710088" w:rsidRPr="00054A78" w:rsidRDefault="00710088" w:rsidP="00710088">
      <w:pPr>
        <w:pStyle w:val="Default"/>
        <w:spacing w:after="120" w:line="286" w:lineRule="auto"/>
        <w:rPr>
          <w:rFonts w:asciiTheme="minorHAnsi" w:hAnsiTheme="minorHAnsi"/>
          <w:b/>
          <w:bCs/>
          <w:color w:val="328F43"/>
          <w:sz w:val="22"/>
          <w:szCs w:val="22"/>
        </w:rPr>
      </w:pPr>
      <w:r w:rsidRPr="00054A78">
        <w:rPr>
          <w:rFonts w:asciiTheme="minorHAnsi" w:hAnsiTheme="minorHAnsi"/>
          <w:b/>
          <w:bCs/>
          <w:color w:val="328F43"/>
          <w:sz w:val="22"/>
          <w:szCs w:val="22"/>
        </w:rPr>
        <w:t>Top findings:</w:t>
      </w:r>
    </w:p>
    <w:p w14:paraId="68FD0E3C" w14:textId="5ED18A63" w:rsidR="00992E85" w:rsidRDefault="00992E85" w:rsidP="00710088">
      <w:pPr>
        <w:pStyle w:val="Default"/>
        <w:numPr>
          <w:ilvl w:val="0"/>
          <w:numId w:val="26"/>
        </w:numPr>
        <w:spacing w:after="120" w:line="286" w:lineRule="auto"/>
        <w:rPr>
          <w:sz w:val="22"/>
          <w:szCs w:val="22"/>
        </w:rPr>
      </w:pPr>
      <w:r w:rsidRPr="00710088">
        <w:rPr>
          <w:sz w:val="22"/>
          <w:szCs w:val="22"/>
        </w:rPr>
        <w:t xml:space="preserve">The museum is </w:t>
      </w:r>
      <w:r w:rsidRPr="00710088">
        <w:rPr>
          <w:b/>
          <w:bCs/>
          <w:sz w:val="22"/>
          <w:szCs w:val="22"/>
        </w:rPr>
        <w:t xml:space="preserve">highly valued </w:t>
      </w:r>
      <w:r w:rsidRPr="00710088">
        <w:rPr>
          <w:sz w:val="22"/>
          <w:szCs w:val="22"/>
        </w:rPr>
        <w:t xml:space="preserve">by the community for its role as keeper and sharer of stories of Sooke and the surrounding region. </w:t>
      </w:r>
    </w:p>
    <w:p w14:paraId="1B2C101E" w14:textId="77777777" w:rsidR="0085536C" w:rsidRPr="0085536C" w:rsidRDefault="0085536C" w:rsidP="0085536C">
      <w:pPr>
        <w:pStyle w:val="Default"/>
        <w:numPr>
          <w:ilvl w:val="0"/>
          <w:numId w:val="26"/>
        </w:numPr>
        <w:spacing w:line="286" w:lineRule="auto"/>
        <w:rPr>
          <w:color w:val="auto"/>
          <w:sz w:val="22"/>
          <w:szCs w:val="22"/>
        </w:rPr>
      </w:pPr>
      <w:r w:rsidRPr="0085536C">
        <w:rPr>
          <w:color w:val="auto"/>
          <w:sz w:val="22"/>
          <w:szCs w:val="22"/>
        </w:rPr>
        <w:t xml:space="preserve">Overall </w:t>
      </w:r>
      <w:r w:rsidRPr="0085536C">
        <w:rPr>
          <w:b/>
          <w:bCs/>
          <w:color w:val="auto"/>
          <w:sz w:val="22"/>
          <w:szCs w:val="22"/>
        </w:rPr>
        <w:t>impression</w:t>
      </w:r>
      <w:r w:rsidRPr="0085536C">
        <w:rPr>
          <w:color w:val="auto"/>
          <w:sz w:val="22"/>
          <w:szCs w:val="22"/>
        </w:rPr>
        <w:t xml:space="preserve"> of the Sooke Region Museum: </w:t>
      </w:r>
    </w:p>
    <w:p w14:paraId="047319C1" w14:textId="77777777" w:rsidR="0085536C" w:rsidRPr="0085536C" w:rsidRDefault="0085536C" w:rsidP="0085536C">
      <w:pPr>
        <w:pStyle w:val="Default"/>
        <w:spacing w:after="120" w:line="286" w:lineRule="auto"/>
        <w:ind w:firstLine="360"/>
        <w:rPr>
          <w:color w:val="auto"/>
          <w:sz w:val="22"/>
          <w:szCs w:val="22"/>
        </w:rPr>
      </w:pPr>
      <w:r w:rsidRPr="0085536C">
        <w:rPr>
          <w:color w:val="auto"/>
          <w:sz w:val="22"/>
          <w:szCs w:val="22"/>
        </w:rPr>
        <w:t>45% very positive; 43% positive; neutral 11%; 1% negative or very negative</w:t>
      </w:r>
    </w:p>
    <w:p w14:paraId="4F17F7D3" w14:textId="77777777" w:rsidR="00992E85" w:rsidRPr="00710088" w:rsidRDefault="00992E85" w:rsidP="00710088">
      <w:pPr>
        <w:pStyle w:val="Default"/>
        <w:numPr>
          <w:ilvl w:val="0"/>
          <w:numId w:val="26"/>
        </w:numPr>
        <w:spacing w:after="120" w:line="286" w:lineRule="auto"/>
        <w:rPr>
          <w:sz w:val="22"/>
          <w:szCs w:val="22"/>
        </w:rPr>
      </w:pPr>
      <w:r w:rsidRPr="00710088">
        <w:rPr>
          <w:sz w:val="22"/>
          <w:szCs w:val="22"/>
        </w:rPr>
        <w:t xml:space="preserve">The museum </w:t>
      </w:r>
      <w:r w:rsidRPr="00710088">
        <w:rPr>
          <w:b/>
          <w:bCs/>
          <w:sz w:val="22"/>
          <w:szCs w:val="22"/>
        </w:rPr>
        <w:t xml:space="preserve">staff </w:t>
      </w:r>
      <w:r w:rsidRPr="00710088">
        <w:rPr>
          <w:sz w:val="22"/>
          <w:szCs w:val="22"/>
        </w:rPr>
        <w:t xml:space="preserve">are praised for their helpfulness, professionalism, and welcoming attitude. </w:t>
      </w:r>
    </w:p>
    <w:p w14:paraId="50C54AB6" w14:textId="5609C982" w:rsidR="00992E85" w:rsidRPr="00710088" w:rsidRDefault="00992E85" w:rsidP="00710088">
      <w:pPr>
        <w:pStyle w:val="Default"/>
        <w:numPr>
          <w:ilvl w:val="0"/>
          <w:numId w:val="26"/>
        </w:numPr>
        <w:spacing w:after="120" w:line="286" w:lineRule="auto"/>
        <w:rPr>
          <w:color w:val="auto"/>
          <w:sz w:val="22"/>
          <w:szCs w:val="22"/>
        </w:rPr>
      </w:pPr>
      <w:r w:rsidRPr="00710088">
        <w:rPr>
          <w:b/>
          <w:bCs/>
          <w:color w:val="auto"/>
          <w:sz w:val="22"/>
          <w:szCs w:val="22"/>
        </w:rPr>
        <w:t xml:space="preserve">Program participation </w:t>
      </w:r>
      <w:r w:rsidRPr="00710088">
        <w:rPr>
          <w:color w:val="auto"/>
          <w:sz w:val="22"/>
          <w:szCs w:val="22"/>
        </w:rPr>
        <w:t xml:space="preserve">(events, workshops, talks, and tours) is the primary motivation for visiting the museum; people appreciate the opportunity to learn something new. </w:t>
      </w:r>
    </w:p>
    <w:p w14:paraId="202A52A3" w14:textId="626FB5D4" w:rsidR="00AF56B6" w:rsidRPr="00054A78" w:rsidRDefault="00E66A1C" w:rsidP="00710088">
      <w:pPr>
        <w:pStyle w:val="Default"/>
        <w:spacing w:after="120" w:line="286" w:lineRule="auto"/>
        <w:rPr>
          <w:rFonts w:ascii="Aptos" w:hAnsi="Aptos" w:cs="Aptos"/>
          <w:b/>
          <w:bCs/>
          <w:color w:val="328F43"/>
          <w:sz w:val="22"/>
          <w:szCs w:val="22"/>
        </w:rPr>
      </w:pPr>
      <w:r w:rsidRPr="00054A78">
        <w:rPr>
          <w:rFonts w:ascii="Aptos" w:hAnsi="Aptos" w:cs="Aptos"/>
          <w:b/>
          <w:bCs/>
          <w:color w:val="328F43"/>
          <w:sz w:val="22"/>
          <w:szCs w:val="22"/>
        </w:rPr>
        <w:t>Key themes from the responses</w:t>
      </w:r>
      <w:r w:rsidR="00710088" w:rsidRPr="00054A78">
        <w:rPr>
          <w:rFonts w:ascii="Aptos" w:hAnsi="Aptos" w:cs="Aptos"/>
          <w:b/>
          <w:bCs/>
          <w:color w:val="328F43"/>
          <w:sz w:val="22"/>
          <w:szCs w:val="22"/>
        </w:rPr>
        <w:t>:</w:t>
      </w:r>
    </w:p>
    <w:p w14:paraId="301000BE" w14:textId="314867DA" w:rsidR="00E66A1C" w:rsidRPr="00581AA8" w:rsidRDefault="003C794F" w:rsidP="00710088">
      <w:pPr>
        <w:pStyle w:val="Default"/>
        <w:numPr>
          <w:ilvl w:val="0"/>
          <w:numId w:val="28"/>
        </w:numPr>
        <w:spacing w:after="120" w:line="286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 xml:space="preserve">Cultural representation is important to the community. </w:t>
      </w:r>
      <w:r w:rsidR="00E66A1C" w:rsidRPr="00581AA8">
        <w:rPr>
          <w:sz w:val="22"/>
          <w:szCs w:val="22"/>
        </w:rPr>
        <w:t xml:space="preserve">Present more </w:t>
      </w:r>
      <w:r w:rsidR="00E66A1C" w:rsidRPr="00054A78">
        <w:rPr>
          <w:b/>
          <w:bCs/>
          <w:color w:val="328F43"/>
          <w:sz w:val="22"/>
          <w:szCs w:val="22"/>
        </w:rPr>
        <w:t>Indigenous stories</w:t>
      </w:r>
      <w:r w:rsidR="00E66A1C" w:rsidRPr="00581AA8">
        <w:rPr>
          <w:sz w:val="22"/>
          <w:szCs w:val="22"/>
        </w:rPr>
        <w:t>, including history, art, culture, traditional foods and medicines, Indigenous/settler relationships</w:t>
      </w:r>
      <w:r w:rsidR="006743D8" w:rsidRPr="00581AA8">
        <w:rPr>
          <w:sz w:val="22"/>
          <w:szCs w:val="22"/>
        </w:rPr>
        <w:t>, and how to support reconciliation</w:t>
      </w:r>
      <w:r w:rsidR="00581AA8" w:rsidRPr="00581AA8">
        <w:rPr>
          <w:sz w:val="22"/>
          <w:szCs w:val="22"/>
        </w:rPr>
        <w:t xml:space="preserve">. </w:t>
      </w:r>
    </w:p>
    <w:p w14:paraId="7CD4817C" w14:textId="683B09DF" w:rsidR="006743D8" w:rsidRPr="00710088" w:rsidRDefault="006743D8" w:rsidP="00710088">
      <w:pPr>
        <w:pStyle w:val="ListParagraph"/>
        <w:numPr>
          <w:ilvl w:val="0"/>
          <w:numId w:val="28"/>
        </w:numPr>
        <w:spacing w:after="120" w:line="28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054A78">
        <w:rPr>
          <w:rFonts w:ascii="Calibri" w:hAnsi="Calibri" w:cs="Calibri"/>
          <w:b/>
          <w:bCs/>
          <w:color w:val="328F43"/>
          <w:sz w:val="22"/>
          <w:szCs w:val="22"/>
        </w:rPr>
        <w:t>Update and improve exhibits</w:t>
      </w:r>
      <w:r w:rsidRPr="00054A78">
        <w:rPr>
          <w:rFonts w:ascii="Calibri" w:hAnsi="Calibri" w:cs="Calibri"/>
          <w:color w:val="328F43"/>
          <w:sz w:val="22"/>
          <w:szCs w:val="22"/>
        </w:rPr>
        <w:t xml:space="preserve"> </w:t>
      </w:r>
      <w:r w:rsidRPr="00710088">
        <w:rPr>
          <w:rFonts w:ascii="Calibri" w:hAnsi="Calibri" w:cs="Calibri"/>
          <w:sz w:val="22"/>
          <w:szCs w:val="22"/>
        </w:rPr>
        <w:t xml:space="preserve">to make them more interactive, include a mix of early and modern history, </w:t>
      </w:r>
      <w:r w:rsidR="00710088">
        <w:rPr>
          <w:rFonts w:ascii="Calibri" w:hAnsi="Calibri" w:cs="Calibri"/>
          <w:sz w:val="22"/>
          <w:szCs w:val="22"/>
        </w:rPr>
        <w:t xml:space="preserve">add audio/visual elements, </w:t>
      </w:r>
      <w:r w:rsidRPr="00710088">
        <w:rPr>
          <w:rFonts w:ascii="Calibri" w:hAnsi="Calibri" w:cs="Calibri"/>
          <w:sz w:val="22"/>
          <w:szCs w:val="22"/>
        </w:rPr>
        <w:t xml:space="preserve">rotate artifacts, add diverse perspectives, expand exhibits on natural history, and </w:t>
      </w:r>
      <w:r w:rsidR="003C794F">
        <w:rPr>
          <w:rFonts w:ascii="Calibri" w:hAnsi="Calibri" w:cs="Calibri"/>
          <w:sz w:val="22"/>
          <w:szCs w:val="22"/>
        </w:rPr>
        <w:t>spread information and exhibits to other areas in the region</w:t>
      </w:r>
      <w:r w:rsidRPr="00710088">
        <w:rPr>
          <w:rFonts w:ascii="Calibri" w:hAnsi="Calibri" w:cs="Calibri"/>
          <w:sz w:val="22"/>
          <w:szCs w:val="22"/>
        </w:rPr>
        <w:t>.</w:t>
      </w:r>
    </w:p>
    <w:p w14:paraId="4AE70035" w14:textId="62CA5062" w:rsidR="006743D8" w:rsidRPr="00710088" w:rsidRDefault="0085536C" w:rsidP="00710088">
      <w:pPr>
        <w:pStyle w:val="Default"/>
        <w:numPr>
          <w:ilvl w:val="0"/>
          <w:numId w:val="28"/>
        </w:numPr>
        <w:spacing w:after="120" w:line="286" w:lineRule="auto"/>
        <w:ind w:left="357" w:hanging="357"/>
        <w:rPr>
          <w:sz w:val="22"/>
          <w:szCs w:val="22"/>
        </w:rPr>
      </w:pPr>
      <w:r w:rsidRPr="00054A78">
        <w:rPr>
          <w:b/>
          <w:bCs/>
          <w:color w:val="328F43"/>
          <w:sz w:val="22"/>
          <w:szCs w:val="22"/>
        </w:rPr>
        <w:t>I</w:t>
      </w:r>
      <w:r w:rsidR="006D3A22" w:rsidRPr="00054A78">
        <w:rPr>
          <w:b/>
          <w:bCs/>
          <w:color w:val="328F43"/>
          <w:sz w:val="22"/>
          <w:szCs w:val="22"/>
        </w:rPr>
        <w:t>ncorporate storytelling in all aspects of museum programs and exhibits</w:t>
      </w:r>
      <w:r w:rsidR="006D3A22" w:rsidRPr="00054A78">
        <w:rPr>
          <w:color w:val="328F43"/>
          <w:sz w:val="22"/>
          <w:szCs w:val="22"/>
        </w:rPr>
        <w:t xml:space="preserve">, </w:t>
      </w:r>
      <w:r w:rsidR="00D46D02">
        <w:rPr>
          <w:sz w:val="22"/>
          <w:szCs w:val="22"/>
        </w:rPr>
        <w:t xml:space="preserve">and </w:t>
      </w:r>
      <w:r w:rsidR="00315BFB">
        <w:rPr>
          <w:sz w:val="22"/>
          <w:szCs w:val="22"/>
        </w:rPr>
        <w:t>add</w:t>
      </w:r>
      <w:r w:rsidR="006743D8" w:rsidRPr="00710088">
        <w:rPr>
          <w:sz w:val="22"/>
          <w:szCs w:val="22"/>
        </w:rPr>
        <w:t xml:space="preserve"> more learning workshops, talks and events. Ideas included guided nature walks, more information on an</w:t>
      </w:r>
      <w:r w:rsidR="00A432AE" w:rsidRPr="00710088">
        <w:rPr>
          <w:sz w:val="22"/>
          <w:szCs w:val="22"/>
        </w:rPr>
        <w:t>d</w:t>
      </w:r>
      <w:r w:rsidR="006743D8" w:rsidRPr="00710088">
        <w:rPr>
          <w:sz w:val="22"/>
          <w:szCs w:val="22"/>
        </w:rPr>
        <w:t xml:space="preserve"> access to the </w:t>
      </w:r>
      <w:r w:rsidR="006D3A22" w:rsidRPr="00710088">
        <w:rPr>
          <w:sz w:val="22"/>
          <w:szCs w:val="22"/>
        </w:rPr>
        <w:t>saltwater</w:t>
      </w:r>
      <w:r w:rsidR="006743D8" w:rsidRPr="00710088">
        <w:rPr>
          <w:sz w:val="22"/>
          <w:szCs w:val="22"/>
        </w:rPr>
        <w:t xml:space="preserve"> marsh, traditional skills workshops, </w:t>
      </w:r>
      <w:r w:rsidR="00A432AE" w:rsidRPr="00710088">
        <w:rPr>
          <w:sz w:val="22"/>
          <w:szCs w:val="22"/>
        </w:rPr>
        <w:t xml:space="preserve">and more </w:t>
      </w:r>
      <w:r w:rsidR="006743D8" w:rsidRPr="00710088">
        <w:rPr>
          <w:sz w:val="22"/>
          <w:szCs w:val="22"/>
        </w:rPr>
        <w:t xml:space="preserve">programming </w:t>
      </w:r>
      <w:r w:rsidR="00315BFB">
        <w:rPr>
          <w:sz w:val="22"/>
          <w:szCs w:val="22"/>
        </w:rPr>
        <w:t>suited</w:t>
      </w:r>
      <w:r w:rsidR="006D3A22" w:rsidRPr="00710088">
        <w:rPr>
          <w:sz w:val="22"/>
          <w:szCs w:val="22"/>
        </w:rPr>
        <w:t xml:space="preserve"> to various age groups</w:t>
      </w:r>
      <w:r w:rsidR="006C3A22">
        <w:rPr>
          <w:sz w:val="22"/>
          <w:szCs w:val="22"/>
        </w:rPr>
        <w:t>, especially children</w:t>
      </w:r>
      <w:r w:rsidR="00A432AE" w:rsidRPr="00710088">
        <w:rPr>
          <w:sz w:val="22"/>
          <w:szCs w:val="22"/>
        </w:rPr>
        <w:t xml:space="preserve">. </w:t>
      </w:r>
    </w:p>
    <w:p w14:paraId="3B97B50D" w14:textId="14F341BB" w:rsidR="00A432AE" w:rsidRPr="00710088" w:rsidRDefault="00A432AE" w:rsidP="00710088">
      <w:pPr>
        <w:pStyle w:val="ListParagraph"/>
        <w:numPr>
          <w:ilvl w:val="0"/>
          <w:numId w:val="28"/>
        </w:numPr>
        <w:spacing w:after="120" w:line="28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054A78">
        <w:rPr>
          <w:rFonts w:ascii="Calibri" w:hAnsi="Calibri" w:cs="Calibri"/>
          <w:b/>
          <w:bCs/>
          <w:color w:val="328F43"/>
          <w:sz w:val="22"/>
          <w:szCs w:val="22"/>
        </w:rPr>
        <w:t>Improve accessibility</w:t>
      </w:r>
      <w:r w:rsidRPr="00054A78">
        <w:rPr>
          <w:rFonts w:ascii="Calibri" w:hAnsi="Calibri" w:cs="Calibri"/>
          <w:color w:val="328F43"/>
          <w:sz w:val="22"/>
          <w:szCs w:val="22"/>
        </w:rPr>
        <w:t xml:space="preserve"> </w:t>
      </w:r>
      <w:r w:rsidRPr="00710088">
        <w:rPr>
          <w:rFonts w:ascii="Calibri" w:hAnsi="Calibri" w:cs="Calibri"/>
          <w:sz w:val="22"/>
          <w:szCs w:val="22"/>
        </w:rPr>
        <w:t>with expanded parking, more accessible-friendly grounds and buildings, and expanded operating hours.</w:t>
      </w:r>
    </w:p>
    <w:p w14:paraId="3C4ADBC4" w14:textId="5A163701" w:rsidR="00A432AE" w:rsidRPr="00710088" w:rsidRDefault="00A432AE" w:rsidP="00710088">
      <w:pPr>
        <w:pStyle w:val="ListParagraph"/>
        <w:numPr>
          <w:ilvl w:val="0"/>
          <w:numId w:val="28"/>
        </w:numPr>
        <w:spacing w:after="120" w:line="28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710088">
        <w:rPr>
          <w:rFonts w:ascii="Calibri" w:hAnsi="Calibri" w:cs="Calibri"/>
          <w:sz w:val="22"/>
          <w:szCs w:val="22"/>
        </w:rPr>
        <w:t xml:space="preserve">Continue </w:t>
      </w:r>
      <w:r w:rsidRPr="00054A78">
        <w:rPr>
          <w:rFonts w:ascii="Calibri" w:hAnsi="Calibri" w:cs="Calibri"/>
          <w:b/>
          <w:bCs/>
          <w:color w:val="328F43"/>
          <w:sz w:val="22"/>
          <w:szCs w:val="22"/>
        </w:rPr>
        <w:t>connecting with the community</w:t>
      </w:r>
      <w:r w:rsidRPr="00054A78">
        <w:rPr>
          <w:rFonts w:ascii="Calibri" w:hAnsi="Calibri" w:cs="Calibri"/>
          <w:color w:val="328F43"/>
          <w:sz w:val="22"/>
          <w:szCs w:val="22"/>
        </w:rPr>
        <w:t xml:space="preserve"> </w:t>
      </w:r>
      <w:r w:rsidRPr="00710088">
        <w:rPr>
          <w:rFonts w:ascii="Calibri" w:hAnsi="Calibri" w:cs="Calibri"/>
          <w:sz w:val="22"/>
          <w:szCs w:val="22"/>
        </w:rPr>
        <w:t xml:space="preserve">through presence at community events, developing exhibits and programming throughout the region, </w:t>
      </w:r>
      <w:r w:rsidR="0085536C">
        <w:rPr>
          <w:rFonts w:ascii="Calibri" w:hAnsi="Calibri" w:cs="Calibri"/>
          <w:sz w:val="22"/>
          <w:szCs w:val="22"/>
        </w:rPr>
        <w:t xml:space="preserve">deepening relationships, </w:t>
      </w:r>
      <w:r w:rsidRPr="00710088">
        <w:rPr>
          <w:rFonts w:ascii="Calibri" w:hAnsi="Calibri" w:cs="Calibri"/>
          <w:sz w:val="22"/>
          <w:szCs w:val="22"/>
        </w:rPr>
        <w:t>and improving public communications.</w:t>
      </w:r>
    </w:p>
    <w:p w14:paraId="2DC37F39" w14:textId="182E539F" w:rsidR="00AF56B6" w:rsidRPr="00054A78" w:rsidRDefault="00581AA8" w:rsidP="00710088">
      <w:pPr>
        <w:pStyle w:val="Default"/>
        <w:spacing w:after="120" w:line="286" w:lineRule="auto"/>
        <w:rPr>
          <w:rFonts w:asciiTheme="minorHAnsi" w:hAnsiTheme="minorHAnsi"/>
          <w:b/>
          <w:bCs/>
          <w:color w:val="328F43"/>
          <w:sz w:val="22"/>
          <w:szCs w:val="22"/>
        </w:rPr>
      </w:pPr>
      <w:r w:rsidRPr="00054A78">
        <w:rPr>
          <w:rFonts w:asciiTheme="minorHAnsi" w:hAnsiTheme="minorHAnsi"/>
          <w:b/>
          <w:bCs/>
          <w:color w:val="328F43"/>
          <w:sz w:val="22"/>
          <w:szCs w:val="22"/>
        </w:rPr>
        <w:t>Commitment to Action</w:t>
      </w:r>
      <w:r w:rsidR="0085536C" w:rsidRPr="00054A78">
        <w:rPr>
          <w:rFonts w:asciiTheme="minorHAnsi" w:hAnsiTheme="minorHAnsi"/>
          <w:b/>
          <w:bCs/>
          <w:color w:val="328F43"/>
          <w:sz w:val="22"/>
          <w:szCs w:val="22"/>
        </w:rPr>
        <w:t>:</w:t>
      </w:r>
    </w:p>
    <w:p w14:paraId="2C01BB97" w14:textId="1C4F4720" w:rsidR="00D5446E" w:rsidRPr="00710088" w:rsidRDefault="00AF56B6" w:rsidP="00D5446E">
      <w:pPr>
        <w:pStyle w:val="Default"/>
        <w:spacing w:after="120" w:line="286" w:lineRule="auto"/>
        <w:rPr>
          <w:sz w:val="22"/>
          <w:szCs w:val="22"/>
        </w:rPr>
      </w:pPr>
      <w:r w:rsidRPr="00710088">
        <w:rPr>
          <w:sz w:val="22"/>
          <w:szCs w:val="22"/>
        </w:rPr>
        <w:t xml:space="preserve">The </w:t>
      </w:r>
      <w:r w:rsidR="00581AA8">
        <w:rPr>
          <w:sz w:val="22"/>
          <w:szCs w:val="22"/>
        </w:rPr>
        <w:t xml:space="preserve">Sooke Region Historical Society board and Sooke Region Museum staff </w:t>
      </w:r>
      <w:r w:rsidR="003C794F">
        <w:rPr>
          <w:sz w:val="22"/>
          <w:szCs w:val="22"/>
        </w:rPr>
        <w:t xml:space="preserve">are very grateful for the ideas shared. We </w:t>
      </w:r>
      <w:r w:rsidR="00581AA8">
        <w:rPr>
          <w:sz w:val="22"/>
          <w:szCs w:val="22"/>
        </w:rPr>
        <w:t xml:space="preserve">will </w:t>
      </w:r>
      <w:r w:rsidR="0085536C">
        <w:rPr>
          <w:sz w:val="22"/>
          <w:szCs w:val="22"/>
        </w:rPr>
        <w:t>implement recommendations</w:t>
      </w:r>
      <w:r w:rsidRPr="00710088">
        <w:rPr>
          <w:sz w:val="22"/>
          <w:szCs w:val="22"/>
        </w:rPr>
        <w:t xml:space="preserve">, where feasible, to support and inform strategic and operational planning. </w:t>
      </w:r>
      <w:r w:rsidR="003C794F">
        <w:rPr>
          <w:sz w:val="22"/>
          <w:szCs w:val="22"/>
        </w:rPr>
        <w:t>Some</w:t>
      </w:r>
      <w:r w:rsidRPr="00710088">
        <w:rPr>
          <w:sz w:val="22"/>
          <w:szCs w:val="22"/>
        </w:rPr>
        <w:t xml:space="preserve"> of the ideas put forward by the community, while desirable, may be out of current reach and will </w:t>
      </w:r>
      <w:r w:rsidR="00581AA8">
        <w:rPr>
          <w:sz w:val="22"/>
          <w:szCs w:val="22"/>
        </w:rPr>
        <w:t>depend on</w:t>
      </w:r>
      <w:r w:rsidRPr="00710088">
        <w:rPr>
          <w:sz w:val="22"/>
          <w:szCs w:val="22"/>
        </w:rPr>
        <w:t xml:space="preserve"> available resources. </w:t>
      </w:r>
      <w:r w:rsidR="003C794F">
        <w:rPr>
          <w:sz w:val="22"/>
          <w:szCs w:val="22"/>
        </w:rPr>
        <w:t>We will keep the community informed of progress.</w:t>
      </w:r>
    </w:p>
    <w:sectPr w:rsidR="00D5446E" w:rsidRPr="00710088" w:rsidSect="00710088">
      <w:footerReference w:type="default" r:id="rId8"/>
      <w:pgSz w:w="12240" w:h="15840"/>
      <w:pgMar w:top="851" w:right="851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3D0B4" w14:textId="77777777" w:rsidR="006A43C2" w:rsidRDefault="006A43C2" w:rsidP="00555F1F">
      <w:pPr>
        <w:spacing w:after="0" w:line="240" w:lineRule="auto"/>
      </w:pPr>
      <w:r>
        <w:separator/>
      </w:r>
    </w:p>
  </w:endnote>
  <w:endnote w:type="continuationSeparator" w:id="0">
    <w:p w14:paraId="21967788" w14:textId="77777777" w:rsidR="006A43C2" w:rsidRDefault="006A43C2" w:rsidP="00555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B6D4" w14:textId="5602A58A" w:rsidR="00555F1F" w:rsidRPr="00555F1F" w:rsidRDefault="00555F1F" w:rsidP="00D5446E">
    <w:pPr>
      <w:pStyle w:val="Default"/>
      <w:spacing w:after="120" w:line="286" w:lineRule="auto"/>
      <w:rPr>
        <w:i/>
        <w:iCs/>
        <w:color w:val="242424"/>
        <w:sz w:val="22"/>
        <w:szCs w:val="22"/>
        <w:shd w:val="clear" w:color="auto" w:fill="FFFFFF"/>
      </w:rPr>
    </w:pPr>
    <w:r w:rsidRPr="00710088">
      <w:rPr>
        <w:i/>
        <w:iCs/>
        <w:color w:val="242424"/>
        <w:sz w:val="22"/>
        <w:szCs w:val="22"/>
        <w:shd w:val="clear" w:color="auto" w:fill="FFFFFF"/>
      </w:rPr>
      <w:t xml:space="preserve">The Sooke Region Museum operates in the territories of the T’Sou-ke, </w:t>
    </w:r>
    <w:proofErr w:type="spellStart"/>
    <w:r w:rsidRPr="00710088">
      <w:rPr>
        <w:i/>
        <w:iCs/>
        <w:color w:val="242424"/>
        <w:sz w:val="22"/>
        <w:szCs w:val="22"/>
        <w:shd w:val="clear" w:color="auto" w:fill="FFFFFF"/>
      </w:rPr>
      <w:t>Sc'ianew</w:t>
    </w:r>
    <w:proofErr w:type="spellEnd"/>
    <w:r w:rsidRPr="00710088">
      <w:rPr>
        <w:i/>
        <w:iCs/>
        <w:color w:val="242424"/>
        <w:sz w:val="22"/>
        <w:szCs w:val="22"/>
        <w:shd w:val="clear" w:color="auto" w:fill="FFFFFF"/>
      </w:rPr>
      <w:t>, and Pacheedaht peoples, who have inhabited this land since time immemorial.</w:t>
    </w:r>
    <w:r>
      <w:rPr>
        <w:i/>
        <w:iCs/>
        <w:color w:val="242424"/>
        <w:sz w:val="22"/>
        <w:szCs w:val="22"/>
        <w:shd w:val="clear" w:color="auto" w:fill="FFFFFF"/>
      </w:rPr>
      <w:tab/>
    </w:r>
    <w:r>
      <w:rPr>
        <w:i/>
        <w:iCs/>
        <w:color w:val="242424"/>
        <w:sz w:val="22"/>
        <w:szCs w:val="22"/>
        <w:shd w:val="clear" w:color="auto" w:fill="FFFFFF"/>
      </w:rPr>
      <w:tab/>
    </w:r>
    <w:r>
      <w:rPr>
        <w:i/>
        <w:iCs/>
        <w:color w:val="242424"/>
        <w:sz w:val="22"/>
        <w:szCs w:val="22"/>
        <w:shd w:val="clear" w:color="auto" w:fill="FFFFFF"/>
      </w:rPr>
      <w:tab/>
    </w:r>
    <w:r>
      <w:rPr>
        <w:i/>
        <w:iCs/>
        <w:color w:val="242424"/>
        <w:sz w:val="22"/>
        <w:szCs w:val="22"/>
        <w:shd w:val="clear" w:color="auto" w:fill="FFFFFF"/>
      </w:rPr>
      <w:tab/>
    </w:r>
    <w:r>
      <w:rPr>
        <w:i/>
        <w:iCs/>
        <w:color w:val="242424"/>
        <w:sz w:val="22"/>
        <w:szCs w:val="22"/>
        <w:shd w:val="clear" w:color="auto" w:fill="FFFFFF"/>
      </w:rPr>
      <w:tab/>
    </w:r>
    <w:r>
      <w:rPr>
        <w:i/>
        <w:iCs/>
        <w:color w:val="242424"/>
        <w:sz w:val="22"/>
        <w:szCs w:val="22"/>
        <w:shd w:val="clear" w:color="auto" w:fill="FFFFFF"/>
      </w:rPr>
      <w:tab/>
    </w:r>
    <w:r>
      <w:rPr>
        <w:i/>
        <w:iCs/>
        <w:color w:val="242424"/>
        <w:sz w:val="22"/>
        <w:szCs w:val="22"/>
        <w:shd w:val="clear" w:color="auto" w:fill="FFFFFF"/>
      </w:rPr>
      <w:tab/>
    </w:r>
    <w:r>
      <w:rPr>
        <w:i/>
        <w:iCs/>
        <w:color w:val="242424"/>
        <w:sz w:val="22"/>
        <w:szCs w:val="22"/>
        <w:shd w:val="clear" w:color="auto" w:fill="FFFFFF"/>
      </w:rPr>
      <w:tab/>
    </w:r>
    <w:r>
      <w:rPr>
        <w:i/>
        <w:iCs/>
        <w:color w:val="242424"/>
        <w:sz w:val="22"/>
        <w:szCs w:val="22"/>
        <w:shd w:val="clear" w:color="auto" w:fill="FFFFFF"/>
      </w:rPr>
      <w:tab/>
    </w:r>
    <w:r w:rsidRPr="00555F1F">
      <w:rPr>
        <w:i/>
        <w:iCs/>
        <w:color w:val="242424"/>
        <w:sz w:val="22"/>
        <w:szCs w:val="22"/>
        <w:shd w:val="clear" w:color="auto" w:fill="FFFFFF"/>
      </w:rPr>
      <w:fldChar w:fldCharType="begin"/>
    </w:r>
    <w:r w:rsidRPr="00555F1F">
      <w:rPr>
        <w:i/>
        <w:iCs/>
        <w:color w:val="242424"/>
        <w:sz w:val="22"/>
        <w:szCs w:val="22"/>
        <w:shd w:val="clear" w:color="auto" w:fill="FFFFFF"/>
      </w:rPr>
      <w:instrText xml:space="preserve"> PAGE   \* MERGEFORMAT </w:instrText>
    </w:r>
    <w:r w:rsidRPr="00555F1F">
      <w:rPr>
        <w:i/>
        <w:iCs/>
        <w:color w:val="242424"/>
        <w:sz w:val="22"/>
        <w:szCs w:val="22"/>
        <w:shd w:val="clear" w:color="auto" w:fill="FFFFFF"/>
      </w:rPr>
      <w:fldChar w:fldCharType="separate"/>
    </w:r>
    <w:r w:rsidRPr="00555F1F">
      <w:rPr>
        <w:i/>
        <w:iCs/>
        <w:noProof/>
        <w:color w:val="242424"/>
        <w:sz w:val="22"/>
        <w:szCs w:val="22"/>
        <w:shd w:val="clear" w:color="auto" w:fill="FFFFFF"/>
      </w:rPr>
      <w:t>1</w:t>
    </w:r>
    <w:r w:rsidRPr="00555F1F">
      <w:rPr>
        <w:i/>
        <w:iCs/>
        <w:noProof/>
        <w:color w:val="242424"/>
        <w:sz w:val="22"/>
        <w:szCs w:val="2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484D5" w14:textId="77777777" w:rsidR="006A43C2" w:rsidRDefault="006A43C2" w:rsidP="00555F1F">
      <w:pPr>
        <w:spacing w:after="0" w:line="240" w:lineRule="auto"/>
      </w:pPr>
      <w:r>
        <w:separator/>
      </w:r>
    </w:p>
  </w:footnote>
  <w:footnote w:type="continuationSeparator" w:id="0">
    <w:p w14:paraId="478B9993" w14:textId="77777777" w:rsidR="006A43C2" w:rsidRDefault="006A43C2" w:rsidP="00555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2326D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49AB88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5B1B28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3D8E35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5BBCBA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877ED9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9A9422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9C54DF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419CDE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EAB823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0E67CE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E3B3A0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F62AED0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961985"/>
    <w:multiLevelType w:val="hybridMultilevel"/>
    <w:tmpl w:val="78283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37F498D"/>
    <w:multiLevelType w:val="hybridMultilevel"/>
    <w:tmpl w:val="D4C8BCB6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5" w15:restartNumberingAfterBreak="0">
    <w:nsid w:val="0BF204E0"/>
    <w:multiLevelType w:val="hybridMultilevel"/>
    <w:tmpl w:val="55249A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D9B15E2"/>
    <w:multiLevelType w:val="hybridMultilevel"/>
    <w:tmpl w:val="85C2D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66E3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55C742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A12CAC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6BB5C30"/>
    <w:multiLevelType w:val="hybridMultilevel"/>
    <w:tmpl w:val="D6FACCE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292E13"/>
    <w:multiLevelType w:val="hybridMultilevel"/>
    <w:tmpl w:val="80D4C50C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2" w15:restartNumberingAfterBreak="0">
    <w:nsid w:val="385B3B2B"/>
    <w:multiLevelType w:val="hybridMultilevel"/>
    <w:tmpl w:val="1CAA1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6731D"/>
    <w:multiLevelType w:val="hybridMultilevel"/>
    <w:tmpl w:val="F9FAAF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EA7BFD"/>
    <w:multiLevelType w:val="hybridMultilevel"/>
    <w:tmpl w:val="E7D20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6CE9B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B2919F7"/>
    <w:multiLevelType w:val="hybridMultilevel"/>
    <w:tmpl w:val="855C7B3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7" w15:restartNumberingAfterBreak="0">
    <w:nsid w:val="7CDE5AA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44112494">
    <w:abstractNumId w:val="8"/>
  </w:num>
  <w:num w:numId="2" w16cid:durableId="2113892058">
    <w:abstractNumId w:val="4"/>
  </w:num>
  <w:num w:numId="3" w16cid:durableId="1581057904">
    <w:abstractNumId w:val="0"/>
  </w:num>
  <w:num w:numId="4" w16cid:durableId="168570459">
    <w:abstractNumId w:val="6"/>
  </w:num>
  <w:num w:numId="5" w16cid:durableId="1169758125">
    <w:abstractNumId w:val="3"/>
  </w:num>
  <w:num w:numId="6" w16cid:durableId="2058510711">
    <w:abstractNumId w:val="18"/>
  </w:num>
  <w:num w:numId="7" w16cid:durableId="1400788517">
    <w:abstractNumId w:val="12"/>
  </w:num>
  <w:num w:numId="8" w16cid:durableId="608438740">
    <w:abstractNumId w:val="9"/>
  </w:num>
  <w:num w:numId="9" w16cid:durableId="1181967140">
    <w:abstractNumId w:val="17"/>
  </w:num>
  <w:num w:numId="10" w16cid:durableId="747651780">
    <w:abstractNumId w:val="11"/>
  </w:num>
  <w:num w:numId="11" w16cid:durableId="395009094">
    <w:abstractNumId w:val="19"/>
  </w:num>
  <w:num w:numId="12" w16cid:durableId="830408949">
    <w:abstractNumId w:val="10"/>
  </w:num>
  <w:num w:numId="13" w16cid:durableId="1539272019">
    <w:abstractNumId w:val="25"/>
  </w:num>
  <w:num w:numId="14" w16cid:durableId="1758399490">
    <w:abstractNumId w:val="2"/>
  </w:num>
  <w:num w:numId="15" w16cid:durableId="515384221">
    <w:abstractNumId w:val="27"/>
  </w:num>
  <w:num w:numId="16" w16cid:durableId="1915162683">
    <w:abstractNumId w:val="7"/>
  </w:num>
  <w:num w:numId="17" w16cid:durableId="1424837097">
    <w:abstractNumId w:val="5"/>
  </w:num>
  <w:num w:numId="18" w16cid:durableId="787552023">
    <w:abstractNumId w:val="1"/>
  </w:num>
  <w:num w:numId="19" w16cid:durableId="1140727609">
    <w:abstractNumId w:val="26"/>
  </w:num>
  <w:num w:numId="20" w16cid:durableId="1797679552">
    <w:abstractNumId w:val="21"/>
  </w:num>
  <w:num w:numId="21" w16cid:durableId="967200427">
    <w:abstractNumId w:val="22"/>
  </w:num>
  <w:num w:numId="22" w16cid:durableId="309486368">
    <w:abstractNumId w:val="16"/>
  </w:num>
  <w:num w:numId="23" w16cid:durableId="2009209897">
    <w:abstractNumId w:val="13"/>
  </w:num>
  <w:num w:numId="24" w16cid:durableId="575088294">
    <w:abstractNumId w:val="24"/>
  </w:num>
  <w:num w:numId="25" w16cid:durableId="1507863397">
    <w:abstractNumId w:val="14"/>
  </w:num>
  <w:num w:numId="26" w16cid:durableId="1874073768">
    <w:abstractNumId w:val="15"/>
  </w:num>
  <w:num w:numId="27" w16cid:durableId="2112119546">
    <w:abstractNumId w:val="23"/>
  </w:num>
  <w:num w:numId="28" w16cid:durableId="14103006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F9"/>
    <w:rsid w:val="00054A78"/>
    <w:rsid w:val="000875AC"/>
    <w:rsid w:val="00096512"/>
    <w:rsid w:val="00124FBB"/>
    <w:rsid w:val="001A0200"/>
    <w:rsid w:val="00315BFB"/>
    <w:rsid w:val="003321DE"/>
    <w:rsid w:val="003C794F"/>
    <w:rsid w:val="00485A7F"/>
    <w:rsid w:val="00487076"/>
    <w:rsid w:val="004C1CDC"/>
    <w:rsid w:val="004E05BA"/>
    <w:rsid w:val="00555F1F"/>
    <w:rsid w:val="00576E43"/>
    <w:rsid w:val="00581AA8"/>
    <w:rsid w:val="00630933"/>
    <w:rsid w:val="006743D8"/>
    <w:rsid w:val="006A43C2"/>
    <w:rsid w:val="006C3A22"/>
    <w:rsid w:val="006D3A22"/>
    <w:rsid w:val="00700C5E"/>
    <w:rsid w:val="00710088"/>
    <w:rsid w:val="00746041"/>
    <w:rsid w:val="007805CD"/>
    <w:rsid w:val="007844EF"/>
    <w:rsid w:val="0085536C"/>
    <w:rsid w:val="0086440C"/>
    <w:rsid w:val="008A3AE2"/>
    <w:rsid w:val="008A6C42"/>
    <w:rsid w:val="008C1A67"/>
    <w:rsid w:val="00981DA0"/>
    <w:rsid w:val="00992E85"/>
    <w:rsid w:val="009B19F9"/>
    <w:rsid w:val="00A221EC"/>
    <w:rsid w:val="00A320B7"/>
    <w:rsid w:val="00A432AE"/>
    <w:rsid w:val="00AA574D"/>
    <w:rsid w:val="00AF56B6"/>
    <w:rsid w:val="00B53F4E"/>
    <w:rsid w:val="00B620B7"/>
    <w:rsid w:val="00C831AC"/>
    <w:rsid w:val="00C96706"/>
    <w:rsid w:val="00D021B1"/>
    <w:rsid w:val="00D46D02"/>
    <w:rsid w:val="00D5446E"/>
    <w:rsid w:val="00D9235B"/>
    <w:rsid w:val="00DA5B20"/>
    <w:rsid w:val="00DC1AB4"/>
    <w:rsid w:val="00E66A1C"/>
    <w:rsid w:val="00E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4B2F73"/>
  <w15:chartTrackingRefBased/>
  <w15:docId w15:val="{CE63322B-6435-4A65-A977-F3ECF529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9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9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9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9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9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9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9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9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9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9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9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9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9F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B19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555F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F1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5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F1F"/>
  </w:style>
  <w:style w:type="paragraph" w:styleId="Footer">
    <w:name w:val="footer"/>
    <w:basedOn w:val="Normal"/>
    <w:link w:val="FooterChar"/>
    <w:uiPriority w:val="99"/>
    <w:unhideWhenUsed/>
    <w:rsid w:val="00555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 Eve</dc:creator>
  <cp:keywords/>
  <dc:description/>
  <cp:lastModifiedBy>Director @ Sooke Region Museum</cp:lastModifiedBy>
  <cp:revision>2</cp:revision>
  <cp:lastPrinted>2025-11-14T01:48:00Z</cp:lastPrinted>
  <dcterms:created xsi:type="dcterms:W3CDTF">2025-11-14T01:51:00Z</dcterms:created>
  <dcterms:modified xsi:type="dcterms:W3CDTF">2025-11-14T01:51:00Z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21bdc0e3-2c08-4ff4-b9f9-faceec890d87</vt:lpwstr>
  </property>
</Properties>
</file>