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uppressAutoHyphens w:val="1"/>
      </w:pPr>
      <w:r>
        <w:drawing xmlns:a="http://schemas.openxmlformats.org/drawingml/2006/main">
          <wp:anchor distT="152400" distB="152400" distL="152400" distR="152400" simplePos="0" relativeHeight="251659264" behindDoc="0" locked="0" layoutInCell="1" allowOverlap="1">
            <wp:simplePos x="0" y="0"/>
            <wp:positionH relativeFrom="margin">
              <wp:posOffset>3289066</wp:posOffset>
            </wp:positionH>
            <wp:positionV relativeFrom="page">
              <wp:posOffset>143589</wp:posOffset>
            </wp:positionV>
            <wp:extent cx="3324217" cy="1009962"/>
            <wp:effectExtent l="0" t="0" r="0" b="0"/>
            <wp:wrapThrough wrapText="bothSides" distL="152400" distR="152400">
              <wp:wrapPolygon edited="1">
                <wp:start x="0" y="0"/>
                <wp:lineTo x="21600" y="0"/>
                <wp:lineTo x="21600" y="21600"/>
                <wp:lineTo x="0" y="21600"/>
                <wp:lineTo x="0" y="0"/>
              </wp:wrapPolygon>
            </wp:wrapThrough>
            <wp:docPr id="1073741825" name="officeArt object" descr="nmag hor black.jpg"/>
            <wp:cNvGraphicFramePr/>
            <a:graphic xmlns:a="http://schemas.openxmlformats.org/drawingml/2006/main">
              <a:graphicData uri="http://schemas.openxmlformats.org/drawingml/2006/picture">
                <pic:pic xmlns:pic="http://schemas.openxmlformats.org/drawingml/2006/picture">
                  <pic:nvPicPr>
                    <pic:cNvPr id="1073741825" name="nmag hor black.jpg" descr="nmag hor black.jpg"/>
                    <pic:cNvPicPr>
                      <a:picLocks noChangeAspect="1"/>
                    </pic:cNvPicPr>
                  </pic:nvPicPr>
                  <pic:blipFill>
                    <a:blip r:embed="rId4">
                      <a:extLst/>
                    </a:blip>
                    <a:stretch>
                      <a:fillRect/>
                    </a:stretch>
                  </pic:blipFill>
                  <pic:spPr>
                    <a:xfrm>
                      <a:off x="0" y="0"/>
                      <a:ext cx="3324217" cy="1009962"/>
                    </a:xfrm>
                    <a:prstGeom prst="rect">
                      <a:avLst/>
                    </a:prstGeom>
                    <a:ln w="12700" cap="flat">
                      <a:noFill/>
                      <a:miter lim="400000"/>
                    </a:ln>
                    <a:effectLst/>
                  </pic:spPr>
                </pic:pic>
              </a:graphicData>
            </a:graphic>
          </wp:anchor>
        </w:drawing>
      </w:r>
    </w:p>
    <w:p>
      <w:pPr>
        <w:pStyle w:val="Body A"/>
        <w:suppressAutoHyphens w:val="1"/>
        <w:rPr>
          <w:rFonts w:ascii="Candara" w:cs="Candara" w:hAnsi="Candara" w:eastAsia="Candara"/>
          <w:b w:val="1"/>
          <w:bCs w:val="1"/>
          <w:sz w:val="60"/>
          <w:szCs w:val="60"/>
        </w:rPr>
      </w:pPr>
      <w:r>
        <w:rPr>
          <w:rFonts w:ascii="DM Serif Display Regular" w:hAnsi="DM Serif Display Regular"/>
          <w:sz w:val="60"/>
          <w:szCs w:val="60"/>
          <w:rtl w:val="0"/>
          <w:lang w:val="en-US"/>
        </w:rPr>
        <w:t>Press Release</w:t>
      </w:r>
    </w:p>
    <w:p>
      <w:pPr>
        <w:pStyle w:val="Body A"/>
        <w:suppressAutoHyphens w:val="1"/>
        <w:rPr>
          <w:rFonts w:ascii="Candara" w:cs="Candara" w:hAnsi="Candara" w:eastAsia="Candara"/>
          <w:b w:val="1"/>
          <w:bCs w:val="1"/>
        </w:rPr>
      </w:pPr>
    </w:p>
    <w:p>
      <w:pPr>
        <w:pStyle w:val="Body A"/>
        <w:suppressAutoHyphens w:val="1"/>
        <w:rPr>
          <w:rFonts w:ascii="Museo Sans 900" w:cs="Museo Sans 900" w:hAnsi="Museo Sans 900" w:eastAsia="Museo Sans 900"/>
          <w:lang w:val="pt-PT"/>
        </w:rPr>
      </w:pPr>
      <w:r>
        <w:rPr>
          <w:rFonts w:ascii="Museo Sans 500" w:hAnsi="Museo Sans 500"/>
          <w:rtl w:val="0"/>
          <w:lang w:val="pt-PT"/>
        </w:rPr>
        <w:t xml:space="preserve">Media contact: </w:t>
      </w:r>
    </w:p>
    <w:p>
      <w:pPr>
        <w:pStyle w:val="Body A"/>
        <w:suppressAutoHyphens w:val="1"/>
        <w:rPr>
          <w:rFonts w:ascii="Museo Sans 100" w:cs="Museo Sans 100" w:hAnsi="Museo Sans 100" w:eastAsia="Museo Sans 100"/>
        </w:rPr>
      </w:pPr>
      <w:r>
        <w:rPr>
          <w:rFonts w:ascii="Museo Sans 100" w:hAnsi="Museo Sans 100"/>
          <w:rtl w:val="0"/>
          <w:lang w:val="en-US"/>
        </w:rPr>
        <w:t xml:space="preserve">Stephanie Delnea, Communications </w:t>
      </w:r>
      <w:r>
        <w:rPr>
          <w:rFonts w:ascii="Museo Sans 100" w:hAnsi="Museo Sans 100"/>
          <w:rtl w:val="0"/>
          <w:lang w:val="en-US"/>
        </w:rPr>
        <w:t>and Development Manager</w:t>
      </w:r>
    </w:p>
    <w:p>
      <w:pPr>
        <w:pStyle w:val="Body A"/>
        <w:suppressAutoHyphens w:val="1"/>
        <w:rPr>
          <w:rFonts w:ascii="Museo Sans 100" w:cs="Museo Sans 100" w:hAnsi="Museo Sans 100" w:eastAsia="Museo Sans 100"/>
        </w:rPr>
      </w:pPr>
      <w:r>
        <w:rPr>
          <w:rFonts w:ascii="Museo Sans 100" w:hAnsi="Museo Sans 100"/>
          <w:rtl w:val="0"/>
          <w:lang w:val="en-US"/>
        </w:rPr>
        <w:t>Nelson Museum, Archives &amp; Gallery</w:t>
      </w:r>
    </w:p>
    <w:p>
      <w:pPr>
        <w:pStyle w:val="Body A"/>
        <w:suppressAutoHyphens w:val="1"/>
        <w:rPr>
          <w:rFonts w:ascii="Museo Sans 100" w:cs="Museo Sans 100" w:hAnsi="Museo Sans 100" w:eastAsia="Museo Sans 100"/>
        </w:rPr>
      </w:pPr>
      <w:r>
        <w:rPr>
          <w:rFonts w:ascii="Museo Sans 100" w:hAnsi="Museo Sans 100"/>
          <w:rtl w:val="0"/>
          <w:lang w:val="en-US"/>
        </w:rPr>
        <w:t>communications</w:t>
      </w:r>
      <w:r>
        <w:rPr>
          <w:rFonts w:ascii="Museo Sans 100" w:hAnsi="Museo Sans 100"/>
          <w:rtl w:val="0"/>
          <w:lang w:val="en-US"/>
        </w:rPr>
        <w:t>@</w:t>
      </w:r>
      <w:r>
        <w:rPr>
          <w:rFonts w:ascii="Museo Sans 100" w:hAnsi="Museo Sans 100"/>
          <w:rtl w:val="0"/>
          <w:lang w:val="en-US"/>
        </w:rPr>
        <w:t>nelsonmuseum.ca</w:t>
      </w:r>
    </w:p>
    <w:p>
      <w:pPr>
        <w:pStyle w:val="Body A"/>
        <w:suppressAutoHyphens w:val="1"/>
        <w:rPr>
          <w:rFonts w:ascii="Candara" w:cs="Candara" w:hAnsi="Candara" w:eastAsia="Candara"/>
        </w:rPr>
      </w:pPr>
      <w:r>
        <w:rPr>
          <w:rFonts w:ascii="Museo Sans 100" w:hAnsi="Museo Sans 100"/>
          <w:rtl w:val="0"/>
          <w:lang w:val="en-US"/>
        </w:rPr>
        <w:t>250.352.9813 x. 204</w:t>
      </w:r>
    </w:p>
    <w:p>
      <w:pPr>
        <w:pStyle w:val="Body A"/>
        <w:suppressAutoHyphens w:val="1"/>
        <w:rPr>
          <w:rFonts w:ascii="Candara" w:cs="Candara" w:hAnsi="Candara" w:eastAsia="Candara"/>
          <w:b w:val="1"/>
          <w:bCs w:val="1"/>
        </w:rPr>
      </w:pPr>
    </w:p>
    <w:p>
      <w:pPr>
        <w:pStyle w:val="Body A"/>
        <w:suppressAutoHyphens w:val="1"/>
        <w:rPr>
          <w:rFonts w:ascii="Candara" w:cs="Candara" w:hAnsi="Candara" w:eastAsia="Candara"/>
          <w:b w:val="1"/>
          <w:bCs w:val="1"/>
        </w:rPr>
      </w:pPr>
      <w:r>
        <w:rPr>
          <w:rFonts w:ascii="Museo Sans 500" w:hAnsi="Museo Sans 500"/>
          <w:rtl w:val="0"/>
          <w:lang w:val="en-US"/>
        </w:rPr>
        <w:t>For immediate release</w:t>
      </w:r>
    </w:p>
    <w:p>
      <w:pPr>
        <w:pStyle w:val="Body A"/>
        <w:suppressAutoHyphens w:val="1"/>
        <w:rPr>
          <w:rFonts w:ascii="Candara" w:cs="Candara" w:hAnsi="Candara" w:eastAsia="Candara"/>
        </w:rPr>
      </w:pPr>
    </w:p>
    <w:p>
      <w:pPr>
        <w:pStyle w:val="Body A"/>
        <w:shd w:val="clear" w:color="auto" w:fill="ffffff"/>
        <w:suppressAutoHyphens w:val="1"/>
        <w:jc w:val="center"/>
        <w:rPr>
          <w:rFonts w:ascii="DM Serif Display Regular" w:cs="DM Serif Display Regular" w:hAnsi="DM Serif Display Regular" w:eastAsia="DM Serif Display Regular"/>
          <w:sz w:val="30"/>
          <w:szCs w:val="30"/>
        </w:rPr>
      </w:pPr>
      <w:r>
        <w:rPr>
          <w:rFonts w:ascii="DM Serif Display Regular" w:hAnsi="DM Serif Display Regular"/>
          <w:sz w:val="30"/>
          <w:szCs w:val="30"/>
          <w:rtl w:val="0"/>
          <w:lang w:val="en-US"/>
        </w:rPr>
        <w:t xml:space="preserve">A summer of forest stories at the Nelson Museum: </w:t>
      </w:r>
      <w:r>
        <w:rPr>
          <w:rFonts w:ascii="DM Serif Display Regular" w:hAnsi="DM Serif Display Regular"/>
          <w:i w:val="1"/>
          <w:iCs w:val="1"/>
          <w:sz w:val="30"/>
          <w:szCs w:val="30"/>
          <w:rtl w:val="0"/>
          <w:lang w:val="en-US"/>
        </w:rPr>
        <w:t xml:space="preserve">Deep Roots </w:t>
      </w:r>
      <w:r>
        <w:rPr>
          <w:rFonts w:ascii="DM Serif Display Regular" w:hAnsi="DM Serif Display Regular"/>
          <w:sz w:val="30"/>
          <w:szCs w:val="30"/>
          <w:rtl w:val="0"/>
          <w:lang w:val="en-US"/>
        </w:rPr>
        <w:t>opens Friday, June 6</w:t>
      </w:r>
      <w:r>
        <w:rPr>
          <w:rFonts w:ascii="DM Serif Display Regular" w:cs="DM Serif Display Regular" w:hAnsi="DM Serif Display Regular" w:eastAsia="DM Serif Display Regular"/>
          <w:sz w:val="30"/>
          <w:szCs w:val="30"/>
        </w:rPr>
        <w:drawing xmlns:a="http://schemas.openxmlformats.org/drawingml/2006/main">
          <wp:anchor distT="152400" distB="152400" distL="152400" distR="152400" simplePos="0" relativeHeight="251660288" behindDoc="0" locked="0" layoutInCell="1" allowOverlap="1">
            <wp:simplePos x="0" y="0"/>
            <wp:positionH relativeFrom="margin">
              <wp:posOffset>2338128</wp:posOffset>
            </wp:positionH>
            <wp:positionV relativeFrom="line">
              <wp:posOffset>376859</wp:posOffset>
            </wp:positionV>
            <wp:extent cx="3599122" cy="2769525"/>
            <wp:effectExtent l="0" t="0" r="0" b="0"/>
            <wp:wrapThrough wrapText="bothSides" distL="152400" distR="152400">
              <wp:wrapPolygon edited="1">
                <wp:start x="0" y="0"/>
                <wp:lineTo x="21600" y="0"/>
                <wp:lineTo x="21600" y="21600"/>
                <wp:lineTo x="0" y="21600"/>
                <wp:lineTo x="0" y="0"/>
              </wp:wrapPolygon>
            </wp:wrapThrough>
            <wp:docPr id="1073741826" name="officeArt object" descr="nelson waterfront 1901.jpg"/>
            <wp:cNvGraphicFramePr/>
            <a:graphic xmlns:a="http://schemas.openxmlformats.org/drawingml/2006/main">
              <a:graphicData uri="http://schemas.openxmlformats.org/drawingml/2006/picture">
                <pic:pic xmlns:pic="http://schemas.openxmlformats.org/drawingml/2006/picture">
                  <pic:nvPicPr>
                    <pic:cNvPr id="1073741826" name="nelson waterfront 1901.jpg" descr="nelson waterfront 1901.jpg"/>
                    <pic:cNvPicPr>
                      <a:picLocks noChangeAspect="1"/>
                    </pic:cNvPicPr>
                  </pic:nvPicPr>
                  <pic:blipFill>
                    <a:blip r:embed="rId5">
                      <a:extLst/>
                    </a:blip>
                    <a:stretch>
                      <a:fillRect/>
                    </a:stretch>
                  </pic:blipFill>
                  <pic:spPr>
                    <a:xfrm>
                      <a:off x="0" y="0"/>
                      <a:ext cx="3599122" cy="2769525"/>
                    </a:xfrm>
                    <a:prstGeom prst="rect">
                      <a:avLst/>
                    </a:prstGeom>
                    <a:ln w="12700" cap="flat">
                      <a:noFill/>
                      <a:miter lim="400000"/>
                    </a:ln>
                    <a:effectLst/>
                  </pic:spPr>
                </pic:pic>
              </a:graphicData>
            </a:graphic>
          </wp:anchor>
        </w:drawing>
      </w:r>
    </w:p>
    <w:p>
      <w:pPr>
        <w:pStyle w:val="Body A"/>
        <w:shd w:val="clear" w:color="auto" w:fill="ffffff"/>
        <w:suppressAutoHyphens w:val="1"/>
        <w:jc w:val="center"/>
        <w:rPr>
          <w:rFonts w:ascii="Candara" w:cs="Candara" w:hAnsi="Candara" w:eastAsia="Candara"/>
        </w:rPr>
      </w:pP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700" w:hAnsi="Museo Sans 700"/>
          <w:outline w:val="0"/>
          <w:color w:val="000000"/>
          <w:shd w:val="clear" w:color="auto" w:fill="ffffff"/>
          <w:rtl w:val="0"/>
          <w:lang w:val="en-US"/>
          <w14:textFill>
            <w14:solidFill>
              <w14:srgbClr w14:val="000000">
                <w14:alpha w14:val="15294"/>
              </w14:srgbClr>
            </w14:solidFill>
          </w14:textFill>
        </w:rPr>
        <w:t>Nelson, BC</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w:t>
      </w:r>
      <w:r>
        <w:rPr>
          <w:rFonts w:ascii="Museo Sans 300" w:hAnsi="Museo Sans 300"/>
          <w:outline w:val="0"/>
          <w:color w:val="000000"/>
          <w:shd w:val="clear" w:color="auto" w:fill="ffffff"/>
          <w:rtl w:val="0"/>
          <w:lang w:val="en-US"/>
          <w14:textFill>
            <w14:solidFill>
              <w14:srgbClr w14:val="000000">
                <w14:alpha w14:val="15294"/>
              </w14:srgbClr>
            </w14:solidFill>
          </w14:textFill>
        </w:rPr>
        <w:t>May 26, 2025</w:t>
      </w:r>
      <w:r>
        <w:rPr>
          <w:rFonts w:ascii="Museo Sans 300" w:hAnsi="Museo Sans 300"/>
          <w:outline w:val="0"/>
          <w:color w:val="000000"/>
          <w:shd w:val="clear" w:color="auto" w:fill="ffffff"/>
          <w:rtl w:val="0"/>
          <w:lang w:val="en-US"/>
          <w14:textFill>
            <w14:solidFill>
              <w14:srgbClr w14:val="000000">
                <w14:alpha w14:val="15294"/>
              </w14:srgbClr>
            </w14:solidFill>
          </w14:textFill>
        </w:rPr>
        <w:t>) -</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w:t>
      </w:r>
      <w:r>
        <w:rPr>
          <w:rFonts w:ascii="Museo Sans 300" w:hAnsi="Museo Sans 300"/>
          <w:outline w:val="0"/>
          <w:color w:val="000000"/>
          <w:shd w:val="clear" w:color="auto" w:fill="ffffff"/>
          <w:rtl w:val="0"/>
          <w:lang w:val="en-US"/>
          <w14:textFill>
            <w14:solidFill>
              <w14:srgbClr w14:val="000000">
                <w14:alpha w14:val="15294"/>
              </w14:srgbClr>
            </w14:solidFill>
          </w14:textFill>
        </w:rPr>
        <w:t>Since time immemorial the forest has provided; homes and medicine, deep shade and stable ground, and resources from which we have created a legacy of economic opportunity. The Nelson Museum</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s latest exhibition </w:t>
      </w:r>
      <w:r>
        <w:rPr>
          <w:rFonts w:ascii="Museo Sans 500" w:hAnsi="Museo Sans 500"/>
          <w:i w:val="1"/>
          <w:iCs w:val="1"/>
          <w:outline w:val="0"/>
          <w:color w:val="000000"/>
          <w:shd w:val="clear" w:color="auto" w:fill="ffffff"/>
          <w:rtl w:val="0"/>
          <w:lang w:val="en-US"/>
          <w14:textFill>
            <w14:solidFill>
              <w14:srgbClr w14:val="000000">
                <w14:alpha w14:val="15294"/>
              </w14:srgbClr>
            </w14:solidFill>
          </w14:textFill>
        </w:rPr>
        <w:t>Deep Roots</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(June 7 to September 13) unearths the complex story of the Kootenay forest and our community</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s relationship to the environment, both past and present.</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500" w:hAnsi="Museo Sans 500"/>
          <w:i w:val="1"/>
          <w:iCs w:val="1"/>
          <w:outline w:val="0"/>
          <w:color w:val="000000"/>
          <w:shd w:val="clear" w:color="auto" w:fill="ffffff"/>
          <w:rtl w:val="0"/>
          <w:lang w:val="en-US"/>
          <w14:textFill>
            <w14:solidFill>
              <w14:srgbClr w14:val="000000">
                <w14:alpha w14:val="15294"/>
              </w14:srgbClr>
            </w14:solidFill>
          </w14:textFill>
        </w:rPr>
        <w:t>Deep Roots</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explores the history</w:t>
      </w:r>
      <w:r>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mc:AlternateContent>
          <mc:Choice Requires="wps">
            <w:drawing xmlns:a="http://schemas.openxmlformats.org/drawingml/2006/main">
              <wp:anchor distT="152400" distB="152400" distL="152400" distR="152400" simplePos="0" relativeHeight="251661312" behindDoc="0" locked="0" layoutInCell="1" allowOverlap="1">
                <wp:simplePos x="0" y="0"/>
                <wp:positionH relativeFrom="margin">
                  <wp:posOffset>2338128</wp:posOffset>
                </wp:positionH>
                <wp:positionV relativeFrom="line">
                  <wp:posOffset>212683</wp:posOffset>
                </wp:positionV>
                <wp:extent cx="3599122" cy="423823"/>
                <wp:effectExtent l="0" t="0" r="0" b="0"/>
                <wp:wrapThrough wrapText="bothSides" distL="152400" distR="152400">
                  <wp:wrapPolygon edited="1">
                    <wp:start x="0" y="0"/>
                    <wp:lineTo x="21600" y="0"/>
                    <wp:lineTo x="21600" y="21600"/>
                    <wp:lineTo x="0" y="21600"/>
                    <wp:lineTo x="0" y="0"/>
                  </wp:wrapPolygon>
                </wp:wrapThrough>
                <wp:docPr id="1073741827" name="officeArt object" descr="Nelson waterfront, September 1901. From the Shawn Lamb Archives at the Nelson Museum, Archives &amp; Gallery."/>
                <wp:cNvGraphicFramePr/>
                <a:graphic xmlns:a="http://schemas.openxmlformats.org/drawingml/2006/main">
                  <a:graphicData uri="http://schemas.microsoft.com/office/word/2010/wordprocessingShape">
                    <wps:wsp>
                      <wps:cNvSpPr txBox="1"/>
                      <wps:spPr>
                        <a:xfrm>
                          <a:off x="0" y="0"/>
                          <a:ext cx="3599122" cy="423823"/>
                        </a:xfrm>
                        <a:prstGeom prst="rect">
                          <a:avLst/>
                        </a:prstGeom>
                        <a:noFill/>
                        <a:ln w="12700" cap="flat">
                          <a:noFill/>
                          <a:miter lim="400000"/>
                        </a:ln>
                        <a:effectLst/>
                      </wps:spPr>
                      <wps:txbx>
                        <w:txbxContent>
                          <w:p>
                            <w:pPr>
                              <w:pStyle w:val="Caption"/>
                              <w:tabs>
                                <w:tab w:val="left" w:pos="1440"/>
                                <w:tab w:val="left" w:pos="2880"/>
                                <w:tab w:val="left" w:pos="4320"/>
                              </w:tabs>
                            </w:pPr>
                            <w:r>
                              <w:rPr>
                                <w:rFonts w:ascii="Museo Sans 300" w:hAnsi="Museo Sans 300"/>
                                <w:sz w:val="20"/>
                                <w:szCs w:val="20"/>
                                <w:rtl w:val="0"/>
                                <w:lang w:val="en-US"/>
                              </w:rPr>
                              <w:t>Nelson waterfront, September 1901. From the Shawn Lamb Archives at the Nelson Museum, Archives &amp; Gallery.</w:t>
                            </w:r>
                          </w:p>
                        </w:txbxContent>
                      </wps:txbx>
                      <wps:bodyPr wrap="square" lIns="45718" tIns="45718" rIns="45718" bIns="45718" numCol="1" anchor="t">
                        <a:noAutofit/>
                      </wps:bodyPr>
                    </wps:wsp>
                  </a:graphicData>
                </a:graphic>
              </wp:anchor>
            </w:drawing>
          </mc:Choice>
          <mc:Fallback>
            <w:pict>
              <v:shape id="_x0000_s1026" type="#_x0000_t202" style="visibility:visible;position:absolute;margin-left:184.1pt;margin-top:16.7pt;width:283.4pt;height:33.4pt;z-index:25166131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s>
                      </w:pPr>
                      <w:r>
                        <w:rPr>
                          <w:rFonts w:ascii="Museo Sans 300" w:hAnsi="Museo Sans 300"/>
                          <w:sz w:val="20"/>
                          <w:szCs w:val="20"/>
                          <w:rtl w:val="0"/>
                          <w:lang w:val="en-US"/>
                        </w:rPr>
                        <w:t>Nelson waterfront, September 1901. From the Shawn Lamb Archives at the Nelson Museum, Archives &amp; Gallery.</w:t>
                      </w:r>
                    </w:p>
                  </w:txbxContent>
                </v:textbox>
                <w10:wrap type="through" side="bothSides" anchorx="margin"/>
              </v:shape>
            </w:pict>
          </mc:Fallback>
        </mc:AlternateConten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of the West Kootenay forestry industry, the attitudes and actions of our community, forest resources, and the continuing importance of forest management to people, the environment and the economy. This complex story is told through juxtaposition</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from two photographs of Kootenay Lake and the Nelson waterfront sit side by side, one from the spring of 2025 by Louis Bockner, and the other an image from the Shawn Lamb Archives from 1899; to a towering mural of the lofty white pines acting as the backdrop to a singular matchbox. It also encompasses industry growth and the protests that followed; treeplanters and fire spotters. Artwork from Emma Noyes, Bridget Corkery and Fern Helfand hangs alongside vintage felling tools, archival images, and signage from the Collection, and visitors are invited to take a tree sapling with them to plant, donated by </w:t>
      </w:r>
      <w:r>
        <w:rPr>
          <w:rFonts w:ascii="Museo Sans 300" w:hAnsi="Museo Sans 300"/>
          <w:outline w:val="0"/>
          <w:color w:val="000000"/>
          <w:shd w:val="clear" w:color="auto" w:fill="ffffff"/>
          <w:rtl w:val="0"/>
          <w:lang w:val="en-US"/>
          <w14:textFill>
            <w14:solidFill>
              <w14:srgbClr w14:val="000000">
                <w14:alpha w14:val="15294"/>
              </w14:srgbClr>
            </w14:solidFill>
          </w14:textFill>
        </w:rPr>
        <w:t>PRT Harrop Nursery.</w:t>
      </w:r>
      <w:r>
        <w:rPr>
          <w:rFonts w:ascii="Museo Sans 300" w:hAnsi="Museo Sans 300"/>
          <w:outline w:val="0"/>
          <w:color w:val="000000"/>
          <w:shd w:val="clear" w:color="auto" w:fill="ffffff"/>
          <w:rtl w:val="0"/>
          <w:lang w:val="en-US"/>
          <w14:textFill>
            <w14:solidFill>
              <w14:srgbClr w14:val="000000">
                <w14:alpha w14:val="15294"/>
              </w14:srgbClr>
            </w14:solidFill>
          </w14:textFill>
        </w:rPr>
        <w:t>.</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There is a duality to this story that appears many times throughout history,</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xml:space="preserve">” </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says Nelson Museum Archivist and Collections Manager Jean-Philippe Stienne, who led the curation of </w:t>
      </w:r>
      <w:r>
        <w:rPr>
          <w:rFonts w:ascii="Museo Sans 500" w:hAnsi="Museo Sans 500"/>
          <w:i w:val="1"/>
          <w:iCs w:val="1"/>
          <w:outline w:val="0"/>
          <w:color w:val="000000"/>
          <w:shd w:val="clear" w:color="auto" w:fill="ffffff"/>
          <w:rtl w:val="0"/>
          <w:lang w:val="en-US"/>
          <w14:textFill>
            <w14:solidFill>
              <w14:srgbClr w14:val="000000">
                <w14:alpha w14:val="15294"/>
              </w14:srgbClr>
            </w14:solidFill>
          </w14:textFill>
        </w:rPr>
        <w:t>Deep Roots</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We all use the resources of the forest but also wish to protect them for ourselves and future generations. The challenge is to strike a sustainable balance so that we can achieve this.</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500" w:hAnsi="Museo Sans 500"/>
          <w:i w:val="1"/>
          <w:iCs w:val="1"/>
          <w:outline w:val="0"/>
          <w:color w:val="000000"/>
          <w:shd w:val="clear" w:color="auto" w:fill="ffffff"/>
          <w:rtl w:val="0"/>
          <w:lang w:val="en-US"/>
          <w14:textFill>
            <w14:solidFill>
              <w14:srgbClr w14:val="000000">
                <w14:alpha w14:val="15294"/>
              </w14:srgbClr>
            </w14:solidFill>
          </w14:textFill>
        </w:rPr>
        <w:t xml:space="preserve">Deep Roots </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opens on Friday, June 6 at 7pm. Related programming in July will include a panel discussion featuring former MLA and logger Corky Evans, West Kootenay Watershed founder and former RDCK Director Ramona Faust, </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and </w:t>
      </w:r>
      <w:r>
        <w:rPr>
          <w:rFonts w:ascii="Museo Sans 300" w:hAnsi="Museo Sans 300"/>
          <w:outline w:val="0"/>
          <w:color w:val="000000"/>
          <w:shd w:val="clear" w:color="auto" w:fill="ffffff"/>
          <w:rtl w:val="0"/>
          <w:lang w:val="en-US"/>
          <w14:textFill>
            <w14:solidFill>
              <w14:srgbClr w14:val="000000">
                <w14:alpha w14:val="15294"/>
              </w14:srgbClr>
            </w14:solidFill>
          </w14:textFill>
        </w:rPr>
        <w:t>professional forester and forest ecologist Herb Hammond. The discussion will be moderated by strategic resource planning consultant John Cathro, who has worked professionally in the resource sector in British Columbia for over 30 years. A complete list of panelists, as well as date and time details will be posted on the Nelson Museum</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s website as they become available. </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outline w:val="0"/>
          <w:color w:val="000000"/>
          <w:shd w:val="clear" w:color="auto" w:fill="ffffff"/>
          <w:rtl w:val="0"/>
          <w:lang w:val="en-US"/>
          <w14:textFill>
            <w14:solidFill>
              <w14:srgbClr w14:val="000000">
                <w14:alpha w14:val="15294"/>
              </w14:srgbClr>
            </w14:solidFill>
          </w14:textFill>
        </w:rPr>
        <w:t>Showing concurrently with</w:t>
      </w:r>
      <w:r>
        <w:rPr>
          <w:rFonts w:ascii="Museo Sans 500" w:hAnsi="Museo Sans 500"/>
          <w:i w:val="1"/>
          <w:iCs w:val="1"/>
          <w:outline w:val="0"/>
          <w:color w:val="000000"/>
          <w:shd w:val="clear" w:color="auto" w:fill="ffffff"/>
          <w:rtl w:val="0"/>
          <w:lang w:val="en-US"/>
          <w14:textFill>
            <w14:solidFill>
              <w14:srgbClr w14:val="000000">
                <w14:alpha w14:val="15294"/>
              </w14:srgbClr>
            </w14:solidFill>
          </w14:textFill>
        </w:rPr>
        <w:t xml:space="preserve"> Deep Roots</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is </w:t>
      </w:r>
      <w:r>
        <w:rPr>
          <w:rFonts w:ascii="Museo Sans 500" w:hAnsi="Museo Sans 500"/>
          <w:i w:val="1"/>
          <w:iCs w:val="1"/>
          <w:outline w:val="0"/>
          <w:color w:val="000000"/>
          <w:shd w:val="clear" w:color="auto" w:fill="ffffff"/>
          <w:rtl w:val="0"/>
          <w:lang w:val="en-US"/>
          <w14:textFill>
            <w14:solidFill>
              <w14:srgbClr w14:val="000000">
                <w14:alpha w14:val="15294"/>
              </w14:srgbClr>
            </w14:solidFill>
          </w14:textFill>
        </w:rPr>
        <w:t>WOOD</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(July 12 to October 18) in Gallery A; a group exhibition featuring the works of Peter von Tisenhausen, Samuel Roy-Bois, Stephen Noyes, Xiaojing Yan, Rita McKeough, Susan Point, Pat Bruderer, and Nadia Myre. The show is centred around each artist</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s exploration of wood as a creative medium.</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outline w:val="0"/>
          <w:color w:val="000000"/>
          <w:shd w:val="clear" w:color="auto" w:fill="ffffff"/>
          <w:rtl w:val="0"/>
          <w:lang w:val="en-US"/>
          <w14:textFill>
            <w14:solidFill>
              <w14:srgbClr w14:val="000000">
                <w14:alpha w14:val="15294"/>
              </w14:srgbClr>
            </w14:solidFill>
          </w14:textFill>
        </w:rPr>
        <w:t>For more news, exhibition details, and program announcements, please visit nelsonmuseum.ca and subscribe to the NMAG monthly newsletter.</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spacing w:after="213"/>
      </w:pPr>
      <w:r>
        <w:rPr>
          <w:rFonts w:ascii="Museo Sans 300" w:hAnsi="Museo Sans 300"/>
          <w:outline w:val="0"/>
          <w:color w:val="000000"/>
          <w:shd w:val="clear" w:color="auto" w:fill="ffffff"/>
          <w:rtl w:val="0"/>
          <w:lang w:val="en-US"/>
          <w14:textFill>
            <w14:solidFill>
              <w14:srgbClr w14:val="000000">
                <w14:alpha w14:val="15294"/>
              </w14:srgbClr>
            </w14:solidFill>
          </w14:textFill>
        </w:rPr>
        <w:t>-30</w:t>
      </w:r>
      <w:r>
        <w:rPr>
          <w:rFonts w:ascii="Museo Sans 300" w:hAnsi="Museo Sans 300"/>
          <w:outline w:val="0"/>
          <w:color w:val="000000"/>
          <w:shd w:val="clear" w:color="auto" w:fill="ffffff"/>
          <w:rtl w:val="0"/>
          <w:lang w:val="en-US"/>
          <w14:textFill>
            <w14:solidFill>
              <w14:srgbClr w14:val="000000">
                <w14:alpha w14:val="15294"/>
              </w14:srgbClr>
            </w14:solidFill>
          </w14:textFill>
        </w:rPr>
        <w:t>-</w:t>
      </w:r>
    </w:p>
    <w:sectPr>
      <w:headerReference w:type="default" r:id="rId6"/>
      <w:footerReference w:type="default" r:id="rId7"/>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DM Serif Display Regular">
    <w:charset w:val="00"/>
    <w:family w:val="roman"/>
    <w:pitch w:val="default"/>
  </w:font>
  <w:font w:name="Candara">
    <w:charset w:val="00"/>
    <w:family w:val="roman"/>
    <w:pitch w:val="default"/>
  </w:font>
  <w:font w:name="Museo Sans 500">
    <w:charset w:val="00"/>
    <w:family w:val="roman"/>
    <w:pitch w:val="default"/>
  </w:font>
  <w:font w:name="Museo Sans 900">
    <w:charset w:val="00"/>
    <w:family w:val="roman"/>
    <w:pitch w:val="default"/>
  </w:font>
  <w:font w:name="Museo Sans 100">
    <w:charset w:val="00"/>
    <w:family w:val="roman"/>
    <w:pitch w:val="default"/>
  </w:font>
  <w:font w:name="Museo Sans 300">
    <w:charset w:val="00"/>
    <w:family w:val="roman"/>
    <w:pitch w:val="default"/>
  </w:font>
  <w:font w:name="Museo Sans 700">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Caption">
    <w:name w:val="Caption"/>
    <w:next w:val="Caption"/>
    <w:pPr>
      <w:keepNext w:val="0"/>
      <w:keepLines w:val="0"/>
      <w:pageBreakBefore w:val="0"/>
      <w:widowControl w:val="1"/>
      <w:shd w:val="clear" w:color="auto" w:fill="auto"/>
      <w:suppressAutoHyphens w:val="1"/>
      <w:bidi w:val="0"/>
      <w:spacing w:before="0" w:after="0" w:line="240" w:lineRule="auto"/>
      <w:ind w:left="0" w:right="0" w:firstLine="0"/>
      <w:jc w:val="left"/>
      <w:outlineLvl w:val="0"/>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36"/>
      <w:szCs w:val="36"/>
      <w:u w:val="none"/>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