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D10F" w14:textId="77777777" w:rsidR="00972017" w:rsidRPr="006A4C23" w:rsidRDefault="00972017" w:rsidP="006A4C23">
      <w:pPr>
        <w:spacing w:before="1" w:line="264" w:lineRule="auto"/>
        <w:ind w:right="247" w:firstLine="8"/>
        <w:jc w:val="center"/>
        <w:rPr>
          <w:b/>
          <w:bCs/>
          <w:position w:val="1"/>
          <w:sz w:val="28"/>
          <w:szCs w:val="28"/>
        </w:rPr>
      </w:pPr>
      <w:r w:rsidRPr="006A4C23">
        <w:rPr>
          <w:b/>
          <w:bCs/>
          <w:position w:val="1"/>
          <w:sz w:val="28"/>
          <w:szCs w:val="28"/>
        </w:rPr>
        <w:t>Revelstoke Heritage Railway Society</w:t>
      </w:r>
    </w:p>
    <w:p w14:paraId="2D129B03" w14:textId="77777777" w:rsidR="00972017" w:rsidRPr="006A4C23" w:rsidRDefault="00972017" w:rsidP="006A4C23">
      <w:pPr>
        <w:spacing w:before="1" w:line="264" w:lineRule="auto"/>
        <w:ind w:right="247" w:firstLine="8"/>
        <w:jc w:val="center"/>
        <w:rPr>
          <w:b/>
          <w:bCs/>
          <w:position w:val="1"/>
          <w:sz w:val="28"/>
          <w:szCs w:val="28"/>
        </w:rPr>
      </w:pPr>
      <w:r w:rsidRPr="006A4C23">
        <w:rPr>
          <w:b/>
          <w:bCs/>
          <w:position w:val="1"/>
          <w:sz w:val="28"/>
          <w:szCs w:val="28"/>
        </w:rPr>
        <w:t>Executive Director</w:t>
      </w:r>
    </w:p>
    <w:p w14:paraId="7F58768A" w14:textId="226546B8" w:rsidR="00972017" w:rsidRPr="006A4C23" w:rsidRDefault="00972017" w:rsidP="006A4C23">
      <w:pPr>
        <w:spacing w:before="1" w:line="264" w:lineRule="auto"/>
        <w:ind w:right="247" w:firstLine="8"/>
        <w:jc w:val="center"/>
        <w:rPr>
          <w:b/>
          <w:bCs/>
          <w:position w:val="1"/>
          <w:sz w:val="28"/>
          <w:szCs w:val="28"/>
        </w:rPr>
      </w:pPr>
      <w:r w:rsidRPr="006A4C23">
        <w:rPr>
          <w:b/>
          <w:bCs/>
          <w:position w:val="1"/>
          <w:sz w:val="28"/>
          <w:szCs w:val="28"/>
        </w:rPr>
        <w:t>Full time</w:t>
      </w:r>
    </w:p>
    <w:p w14:paraId="7FC88A4F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4B6EF468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u w:val="single"/>
        </w:rPr>
      </w:pPr>
      <w:r w:rsidRPr="006A4C23">
        <w:rPr>
          <w:b/>
          <w:bCs/>
          <w:position w:val="1"/>
          <w:u w:val="single"/>
        </w:rPr>
        <w:t>Position Description</w:t>
      </w:r>
    </w:p>
    <w:p w14:paraId="7AA30F6C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5C9393AD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Reporting to the Board of Trustees </w:t>
      </w:r>
      <w:r>
        <w:rPr>
          <w:position w:val="1"/>
          <w:sz w:val="20"/>
        </w:rPr>
        <w:t xml:space="preserve">(BOT), </w:t>
      </w:r>
      <w:r w:rsidRPr="006A4C23">
        <w:rPr>
          <w:position w:val="1"/>
          <w:sz w:val="20"/>
        </w:rPr>
        <w:t xml:space="preserve">the Executive Director </w:t>
      </w:r>
      <w:r>
        <w:rPr>
          <w:position w:val="1"/>
          <w:sz w:val="20"/>
        </w:rPr>
        <w:t xml:space="preserve">(ED) </w:t>
      </w:r>
      <w:r w:rsidRPr="006A4C23">
        <w:rPr>
          <w:position w:val="1"/>
          <w:sz w:val="20"/>
        </w:rPr>
        <w:t xml:space="preserve">is responsible for implementing the strategy and </w:t>
      </w:r>
      <w:r>
        <w:rPr>
          <w:position w:val="1"/>
          <w:sz w:val="20"/>
        </w:rPr>
        <w:t>leading</w:t>
      </w:r>
      <w:r w:rsidRPr="006A4C23">
        <w:rPr>
          <w:position w:val="1"/>
          <w:sz w:val="20"/>
        </w:rPr>
        <w:t xml:space="preserve"> operation of the Revelstoke Heritage Railway Society's sites in Revelstoke </w:t>
      </w:r>
      <w:r>
        <w:rPr>
          <w:position w:val="1"/>
          <w:sz w:val="20"/>
        </w:rPr>
        <w:t xml:space="preserve">(the </w:t>
      </w:r>
      <w:r w:rsidRPr="006A4C23">
        <w:rPr>
          <w:position w:val="1"/>
          <w:sz w:val="20"/>
        </w:rPr>
        <w:t xml:space="preserve">Revelstoke </w:t>
      </w:r>
      <w:r>
        <w:rPr>
          <w:position w:val="1"/>
          <w:sz w:val="20"/>
        </w:rPr>
        <w:t>Railway</w:t>
      </w:r>
      <w:r w:rsidRPr="006A4C23">
        <w:rPr>
          <w:position w:val="1"/>
          <w:sz w:val="20"/>
        </w:rPr>
        <w:t xml:space="preserve"> </w:t>
      </w:r>
      <w:r>
        <w:rPr>
          <w:position w:val="1"/>
          <w:sz w:val="20"/>
        </w:rPr>
        <w:t>Museum)</w:t>
      </w:r>
      <w:r w:rsidRPr="006A4C23">
        <w:rPr>
          <w:position w:val="1"/>
          <w:sz w:val="20"/>
        </w:rPr>
        <w:t xml:space="preserve"> and </w:t>
      </w:r>
      <w:r>
        <w:rPr>
          <w:position w:val="1"/>
          <w:sz w:val="20"/>
        </w:rPr>
        <w:t>Craigellachie</w:t>
      </w:r>
      <w:r w:rsidRPr="006A4C23">
        <w:rPr>
          <w:position w:val="1"/>
          <w:sz w:val="20"/>
        </w:rPr>
        <w:t xml:space="preserve"> (Craigellachie Last Spike </w:t>
      </w:r>
      <w:r>
        <w:rPr>
          <w:position w:val="1"/>
          <w:sz w:val="20"/>
        </w:rPr>
        <w:t>site).</w:t>
      </w:r>
      <w:r w:rsidRPr="006A4C23">
        <w:rPr>
          <w:position w:val="1"/>
          <w:sz w:val="20"/>
        </w:rPr>
        <w:t xml:space="preserve"> The ED leads the Museum Leadership Team </w:t>
      </w:r>
      <w:r>
        <w:rPr>
          <w:position w:val="1"/>
          <w:sz w:val="20"/>
        </w:rPr>
        <w:t xml:space="preserve">(MLT) </w:t>
      </w:r>
      <w:r w:rsidRPr="006A4C23">
        <w:rPr>
          <w:position w:val="1"/>
          <w:sz w:val="20"/>
        </w:rPr>
        <w:t xml:space="preserve">and a total workforce of </w:t>
      </w:r>
      <w:r>
        <w:rPr>
          <w:position w:val="1"/>
          <w:sz w:val="20"/>
        </w:rPr>
        <w:t xml:space="preserve">approximately </w:t>
      </w:r>
      <w:r w:rsidRPr="006A4C23">
        <w:rPr>
          <w:position w:val="1"/>
          <w:sz w:val="20"/>
        </w:rPr>
        <w:t xml:space="preserve">14 people in peak season. The Museum Leadership Team is comprised </w:t>
      </w:r>
      <w:r>
        <w:rPr>
          <w:position w:val="1"/>
          <w:sz w:val="20"/>
        </w:rPr>
        <w:t>of the</w:t>
      </w:r>
      <w:r w:rsidRPr="006A4C23">
        <w:rPr>
          <w:position w:val="1"/>
          <w:sz w:val="20"/>
        </w:rPr>
        <w:t xml:space="preserve"> ED </w:t>
      </w:r>
      <w:r>
        <w:rPr>
          <w:position w:val="1"/>
          <w:sz w:val="20"/>
        </w:rPr>
        <w:t xml:space="preserve">and three part-time </w:t>
      </w:r>
      <w:r w:rsidRPr="006A4C23">
        <w:rPr>
          <w:position w:val="1"/>
          <w:sz w:val="20"/>
        </w:rPr>
        <w:t xml:space="preserve">managers: the Curator &amp; Deputy Director, Manager of Retail and Visitor Services, and Manager </w:t>
      </w:r>
      <w:r>
        <w:rPr>
          <w:position w:val="1"/>
          <w:sz w:val="20"/>
        </w:rPr>
        <w:t xml:space="preserve">of </w:t>
      </w:r>
      <w:r w:rsidRPr="006A4C23">
        <w:rPr>
          <w:position w:val="1"/>
          <w:sz w:val="20"/>
        </w:rPr>
        <w:t>Administration.</w:t>
      </w:r>
    </w:p>
    <w:p w14:paraId="24952DFD" w14:textId="77777777" w:rsidR="00972017" w:rsidRPr="006A4C23" w:rsidRDefault="00972017" w:rsidP="006A4C23">
      <w:pPr>
        <w:spacing w:before="1" w:line="264" w:lineRule="auto"/>
        <w:ind w:left="24" w:right="247" w:firstLine="8"/>
        <w:jc w:val="both"/>
        <w:rPr>
          <w:position w:val="1"/>
          <w:sz w:val="20"/>
        </w:rPr>
      </w:pPr>
    </w:p>
    <w:p w14:paraId="0A120A18" w14:textId="64010069" w:rsidR="00972017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This is an excellent </w:t>
      </w:r>
      <w:r>
        <w:rPr>
          <w:position w:val="1"/>
          <w:sz w:val="20"/>
        </w:rPr>
        <w:t xml:space="preserve">opportunity </w:t>
      </w:r>
      <w:r w:rsidRPr="006A4C23">
        <w:rPr>
          <w:position w:val="1"/>
          <w:sz w:val="20"/>
        </w:rPr>
        <w:t xml:space="preserve">to </w:t>
      </w:r>
      <w:r>
        <w:rPr>
          <w:position w:val="1"/>
          <w:sz w:val="20"/>
        </w:rPr>
        <w:t xml:space="preserve">lead </w:t>
      </w:r>
      <w:r w:rsidRPr="006A4C23">
        <w:rPr>
          <w:position w:val="1"/>
          <w:sz w:val="20"/>
        </w:rPr>
        <w:t xml:space="preserve">a unique and well-established museum in a region known for its quality </w:t>
      </w:r>
      <w:r>
        <w:rPr>
          <w:position w:val="1"/>
          <w:sz w:val="20"/>
        </w:rPr>
        <w:t xml:space="preserve">of life </w:t>
      </w:r>
      <w:r w:rsidRPr="006A4C23">
        <w:rPr>
          <w:position w:val="1"/>
          <w:sz w:val="20"/>
        </w:rPr>
        <w:t xml:space="preserve">and recreational </w:t>
      </w:r>
      <w:r>
        <w:rPr>
          <w:position w:val="1"/>
          <w:sz w:val="20"/>
        </w:rPr>
        <w:t>opportunities.</w:t>
      </w:r>
      <w:r w:rsidRPr="006A4C23">
        <w:rPr>
          <w:position w:val="1"/>
          <w:sz w:val="20"/>
        </w:rPr>
        <w:t xml:space="preserve"> Revelstoke </w:t>
      </w:r>
      <w:r>
        <w:rPr>
          <w:position w:val="1"/>
          <w:sz w:val="20"/>
        </w:rPr>
        <w:t xml:space="preserve">is </w:t>
      </w:r>
      <w:r w:rsidRPr="006A4C23">
        <w:rPr>
          <w:position w:val="1"/>
          <w:sz w:val="20"/>
        </w:rPr>
        <w:t xml:space="preserve">a </w:t>
      </w:r>
      <w:r>
        <w:rPr>
          <w:position w:val="1"/>
          <w:sz w:val="20"/>
        </w:rPr>
        <w:t xml:space="preserve">welcoming </w:t>
      </w:r>
      <w:r w:rsidRPr="006A4C23">
        <w:rPr>
          <w:position w:val="1"/>
          <w:sz w:val="20"/>
        </w:rPr>
        <w:t xml:space="preserve">community with a population of about 8,000 </w:t>
      </w:r>
      <w:r>
        <w:rPr>
          <w:position w:val="1"/>
          <w:sz w:val="20"/>
        </w:rPr>
        <w:t xml:space="preserve">along </w:t>
      </w:r>
      <w:r w:rsidRPr="006A4C23">
        <w:rPr>
          <w:position w:val="1"/>
          <w:sz w:val="20"/>
        </w:rPr>
        <w:t xml:space="preserve">the Columbia River </w:t>
      </w:r>
      <w:r>
        <w:rPr>
          <w:position w:val="1"/>
          <w:sz w:val="20"/>
        </w:rPr>
        <w:t xml:space="preserve">in the </w:t>
      </w:r>
      <w:r w:rsidRPr="006A4C23">
        <w:rPr>
          <w:position w:val="1"/>
          <w:sz w:val="20"/>
        </w:rPr>
        <w:t xml:space="preserve">beautiful </w:t>
      </w:r>
      <w:r>
        <w:rPr>
          <w:position w:val="1"/>
          <w:sz w:val="20"/>
        </w:rPr>
        <w:t xml:space="preserve">setting </w:t>
      </w:r>
      <w:r w:rsidRPr="006A4C23">
        <w:rPr>
          <w:position w:val="1"/>
          <w:sz w:val="20"/>
        </w:rPr>
        <w:t xml:space="preserve">of the Selkirk and Monashee Mountains. Revelstoke is an important tourism destination </w:t>
      </w:r>
      <w:r>
        <w:rPr>
          <w:position w:val="1"/>
          <w:sz w:val="20"/>
        </w:rPr>
        <w:t xml:space="preserve">for </w:t>
      </w:r>
      <w:r w:rsidRPr="006A4C23">
        <w:rPr>
          <w:position w:val="1"/>
          <w:sz w:val="20"/>
        </w:rPr>
        <w:t xml:space="preserve">culture, </w:t>
      </w:r>
      <w:r>
        <w:rPr>
          <w:position w:val="1"/>
          <w:sz w:val="20"/>
        </w:rPr>
        <w:t xml:space="preserve">heritage </w:t>
      </w:r>
      <w:r w:rsidRPr="006A4C23">
        <w:rPr>
          <w:position w:val="1"/>
          <w:sz w:val="20"/>
        </w:rPr>
        <w:t xml:space="preserve">and summer and winter recreation. The city has three public museums and an art </w:t>
      </w:r>
      <w:r>
        <w:rPr>
          <w:position w:val="1"/>
          <w:sz w:val="20"/>
        </w:rPr>
        <w:t xml:space="preserve">gallery, </w:t>
      </w:r>
      <w:r w:rsidRPr="006A4C23">
        <w:rPr>
          <w:position w:val="1"/>
          <w:sz w:val="20"/>
        </w:rPr>
        <w:t xml:space="preserve">and boasts world-class mountain </w:t>
      </w:r>
      <w:r>
        <w:rPr>
          <w:position w:val="1"/>
          <w:sz w:val="20"/>
        </w:rPr>
        <w:t>biking, hiking,</w:t>
      </w:r>
      <w:r w:rsidRPr="006A4C23">
        <w:rPr>
          <w:position w:val="1"/>
          <w:sz w:val="20"/>
        </w:rPr>
        <w:t xml:space="preserve"> and climbing, Nordic and downhill </w:t>
      </w:r>
      <w:r>
        <w:rPr>
          <w:position w:val="1"/>
          <w:sz w:val="20"/>
        </w:rPr>
        <w:t xml:space="preserve">skiing, heli-skiing, </w:t>
      </w:r>
      <w:r w:rsidRPr="006A4C23">
        <w:rPr>
          <w:position w:val="1"/>
          <w:sz w:val="20"/>
        </w:rPr>
        <w:t xml:space="preserve">and </w:t>
      </w:r>
      <w:r>
        <w:rPr>
          <w:position w:val="1"/>
          <w:sz w:val="20"/>
        </w:rPr>
        <w:t>snowmobiling.</w:t>
      </w:r>
      <w:r w:rsidRPr="006A4C23">
        <w:rPr>
          <w:position w:val="1"/>
          <w:sz w:val="20"/>
        </w:rPr>
        <w:t xml:space="preserve"> Revelstoke also has two National Parks just outside of the city limits: Mount </w:t>
      </w:r>
      <w:r>
        <w:rPr>
          <w:position w:val="1"/>
          <w:sz w:val="20"/>
        </w:rPr>
        <w:t xml:space="preserve">Revelstoke </w:t>
      </w:r>
      <w:r w:rsidRPr="006A4C23">
        <w:rPr>
          <w:position w:val="1"/>
          <w:sz w:val="20"/>
        </w:rPr>
        <w:t xml:space="preserve">National Park and </w:t>
      </w:r>
      <w:r>
        <w:rPr>
          <w:position w:val="1"/>
          <w:sz w:val="20"/>
        </w:rPr>
        <w:t xml:space="preserve">Glacier National </w:t>
      </w:r>
      <w:r w:rsidRPr="006A4C23">
        <w:rPr>
          <w:position w:val="1"/>
          <w:sz w:val="20"/>
        </w:rPr>
        <w:t xml:space="preserve">Park, as </w:t>
      </w:r>
      <w:r>
        <w:rPr>
          <w:position w:val="1"/>
          <w:sz w:val="20"/>
        </w:rPr>
        <w:t xml:space="preserve">well </w:t>
      </w:r>
      <w:r w:rsidRPr="006A4C23">
        <w:rPr>
          <w:position w:val="1"/>
          <w:sz w:val="20"/>
        </w:rPr>
        <w:t xml:space="preserve">as several hot springs within short driving distance. For more information about Revelstoke, visit </w:t>
      </w:r>
      <w:hyperlink r:id="rId5" w:history="1">
        <w:r w:rsidR="00677E94" w:rsidRPr="00780AD2">
          <w:rPr>
            <w:rStyle w:val="Hyperlink"/>
            <w:position w:val="1"/>
            <w:sz w:val="20"/>
          </w:rPr>
          <w:t>https://seerevelstoke.com</w:t>
        </w:r>
      </w:hyperlink>
      <w:r w:rsidR="006A4C23">
        <w:rPr>
          <w:position w:val="1"/>
          <w:sz w:val="20"/>
        </w:rPr>
        <w:t>.</w:t>
      </w:r>
    </w:p>
    <w:p w14:paraId="23FC89E1" w14:textId="77777777" w:rsidR="00677E94" w:rsidRDefault="00677E94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79164131" w14:textId="40844ABA" w:rsidR="00677E94" w:rsidRPr="00677E94" w:rsidRDefault="00677E94" w:rsidP="006A4C23">
      <w:pPr>
        <w:spacing w:before="1" w:line="264" w:lineRule="auto"/>
        <w:ind w:right="247" w:firstLine="8"/>
        <w:jc w:val="both"/>
        <w:rPr>
          <w:i/>
          <w:iCs/>
          <w:position w:val="1"/>
          <w:sz w:val="20"/>
        </w:rPr>
      </w:pPr>
      <w:r w:rsidRPr="00677E94">
        <w:rPr>
          <w:i/>
          <w:iCs/>
          <w:position w:val="1"/>
          <w:sz w:val="20"/>
        </w:rPr>
        <w:t>Currently the museum is without a curator. The successful candidate for the Executive Director position will be responsible for hiring this position.</w:t>
      </w:r>
    </w:p>
    <w:p w14:paraId="711A039F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0E09E0DA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u w:val="single"/>
        </w:rPr>
      </w:pPr>
      <w:r w:rsidRPr="006A4C23">
        <w:rPr>
          <w:b/>
          <w:bCs/>
          <w:position w:val="1"/>
          <w:u w:val="single"/>
        </w:rPr>
        <w:t>Key Responsibilities</w:t>
      </w:r>
    </w:p>
    <w:p w14:paraId="2C03C8DD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283D8C92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BOT Participation and Governance:</w:t>
      </w:r>
    </w:p>
    <w:p w14:paraId="5C467F0D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1784F08A" w14:textId="0A905DF9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>
        <w:rPr>
          <w:position w:val="1"/>
          <w:sz w:val="20"/>
        </w:rPr>
        <w:t xml:space="preserve">Collaborate </w:t>
      </w:r>
      <w:r w:rsidRPr="006A4C23">
        <w:rPr>
          <w:position w:val="1"/>
          <w:sz w:val="20"/>
        </w:rPr>
        <w:t xml:space="preserve">with BOT </w:t>
      </w:r>
      <w:r>
        <w:rPr>
          <w:position w:val="1"/>
          <w:sz w:val="20"/>
        </w:rPr>
        <w:t xml:space="preserve">members </w:t>
      </w:r>
      <w:r w:rsidR="005142AF">
        <w:rPr>
          <w:position w:val="1"/>
          <w:sz w:val="20"/>
        </w:rPr>
        <w:t>on</w:t>
      </w:r>
      <w:r w:rsidRPr="006A4C23">
        <w:rPr>
          <w:position w:val="1"/>
          <w:sz w:val="20"/>
        </w:rPr>
        <w:t xml:space="preserve"> </w:t>
      </w:r>
      <w:r>
        <w:rPr>
          <w:position w:val="1"/>
          <w:sz w:val="20"/>
        </w:rPr>
        <w:t xml:space="preserve">several </w:t>
      </w:r>
      <w:r w:rsidRPr="006A4C23">
        <w:rPr>
          <w:position w:val="1"/>
          <w:sz w:val="20"/>
        </w:rPr>
        <w:t xml:space="preserve">BOT </w:t>
      </w:r>
      <w:r>
        <w:rPr>
          <w:position w:val="1"/>
          <w:sz w:val="20"/>
        </w:rPr>
        <w:t xml:space="preserve">committees and plan </w:t>
      </w:r>
      <w:r w:rsidRPr="006A4C23">
        <w:rPr>
          <w:position w:val="1"/>
          <w:sz w:val="20"/>
        </w:rPr>
        <w:t xml:space="preserve">implementation of BOT-approved strategy and activities. Provide BOT members with </w:t>
      </w:r>
      <w:r>
        <w:rPr>
          <w:position w:val="1"/>
          <w:sz w:val="20"/>
        </w:rPr>
        <w:t xml:space="preserve">monthly </w:t>
      </w:r>
      <w:r w:rsidRPr="006A4C23">
        <w:rPr>
          <w:position w:val="1"/>
          <w:sz w:val="20"/>
        </w:rPr>
        <w:t xml:space="preserve">financial and activity reporting so that the BOT can govern effectively. Propose </w:t>
      </w:r>
      <w:r>
        <w:rPr>
          <w:position w:val="1"/>
          <w:sz w:val="20"/>
        </w:rPr>
        <w:t xml:space="preserve">key </w:t>
      </w:r>
      <w:r w:rsidRPr="006A4C23">
        <w:rPr>
          <w:position w:val="1"/>
          <w:sz w:val="20"/>
        </w:rPr>
        <w:t xml:space="preserve">initiatives, actively participate in the development of strategy and policies and lead development </w:t>
      </w:r>
      <w:r>
        <w:rPr>
          <w:position w:val="1"/>
          <w:sz w:val="20"/>
        </w:rPr>
        <w:t xml:space="preserve">of the </w:t>
      </w:r>
      <w:r w:rsidRPr="006A4C23">
        <w:rPr>
          <w:position w:val="1"/>
          <w:sz w:val="20"/>
        </w:rPr>
        <w:t xml:space="preserve">Society's </w:t>
      </w:r>
      <w:r>
        <w:rPr>
          <w:position w:val="1"/>
          <w:sz w:val="20"/>
        </w:rPr>
        <w:t>annual budget.</w:t>
      </w:r>
      <w:r w:rsidRPr="006A4C23">
        <w:rPr>
          <w:position w:val="1"/>
          <w:sz w:val="20"/>
        </w:rPr>
        <w:t xml:space="preserve"> Author policies for BOT approval and carry out ED activities in compliance with BOT-approved policies.</w:t>
      </w:r>
    </w:p>
    <w:p w14:paraId="620C974D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18155585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Operational Management:</w:t>
      </w:r>
    </w:p>
    <w:p w14:paraId="057E7C0D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546CE31A" w14:textId="388AA05C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Collaborate closely with the MLT to ensure key operational plans, initiatives and tactics are carried out, including</w:t>
      </w:r>
      <w:r w:rsidR="006A4C23" w:rsidRPr="006A4C23">
        <w:rPr>
          <w:position w:val="1"/>
          <w:sz w:val="20"/>
        </w:rPr>
        <w:t xml:space="preserve"> </w:t>
      </w:r>
      <w:r>
        <w:rPr>
          <w:position w:val="1"/>
          <w:sz w:val="20"/>
        </w:rPr>
        <w:t xml:space="preserve">regular </w:t>
      </w:r>
      <w:r w:rsidRPr="006A4C23">
        <w:rPr>
          <w:position w:val="1"/>
          <w:sz w:val="20"/>
        </w:rPr>
        <w:t xml:space="preserve">operation </w:t>
      </w:r>
      <w:r>
        <w:rPr>
          <w:position w:val="1"/>
          <w:sz w:val="20"/>
        </w:rPr>
        <w:t xml:space="preserve">of both </w:t>
      </w:r>
      <w:r w:rsidRPr="006A4C23">
        <w:rPr>
          <w:position w:val="1"/>
          <w:sz w:val="20"/>
        </w:rPr>
        <w:t xml:space="preserve">sites, special events, development and implementation of exhibits and programs. Troubleshoot operational issues which arise. Ensure </w:t>
      </w:r>
      <w:r>
        <w:rPr>
          <w:position w:val="1"/>
          <w:sz w:val="20"/>
        </w:rPr>
        <w:t xml:space="preserve">key </w:t>
      </w:r>
      <w:r w:rsidRPr="006A4C23">
        <w:rPr>
          <w:position w:val="1"/>
          <w:sz w:val="20"/>
        </w:rPr>
        <w:t xml:space="preserve">processes and procedures are carried out in a cost- effective, consistent, </w:t>
      </w:r>
      <w:r w:rsidR="006A4C23" w:rsidRPr="006A4C23">
        <w:rPr>
          <w:position w:val="1"/>
          <w:sz w:val="20"/>
        </w:rPr>
        <w:t>ethical,</w:t>
      </w:r>
      <w:r w:rsidRPr="006A4C23">
        <w:rPr>
          <w:position w:val="1"/>
          <w:sz w:val="20"/>
        </w:rPr>
        <w:t xml:space="preserve"> and </w:t>
      </w:r>
      <w:r>
        <w:rPr>
          <w:position w:val="1"/>
          <w:sz w:val="20"/>
        </w:rPr>
        <w:t xml:space="preserve">timely </w:t>
      </w:r>
      <w:r w:rsidRPr="006A4C23">
        <w:rPr>
          <w:position w:val="1"/>
          <w:sz w:val="20"/>
        </w:rPr>
        <w:t xml:space="preserve">manner within the approved </w:t>
      </w:r>
      <w:r>
        <w:rPr>
          <w:position w:val="1"/>
          <w:sz w:val="20"/>
        </w:rPr>
        <w:t xml:space="preserve">budget, </w:t>
      </w:r>
      <w:r w:rsidRPr="006A4C23">
        <w:rPr>
          <w:position w:val="1"/>
          <w:sz w:val="20"/>
        </w:rPr>
        <w:t xml:space="preserve">and are continuously improved in anticipation </w:t>
      </w:r>
      <w:r>
        <w:rPr>
          <w:position w:val="1"/>
          <w:sz w:val="20"/>
        </w:rPr>
        <w:t>of</w:t>
      </w:r>
      <w:r w:rsidRPr="006A4C23">
        <w:rPr>
          <w:position w:val="1"/>
          <w:sz w:val="20"/>
        </w:rPr>
        <w:t xml:space="preserve"> </w:t>
      </w:r>
      <w:r>
        <w:rPr>
          <w:position w:val="1"/>
          <w:sz w:val="20"/>
        </w:rPr>
        <w:t>changing</w:t>
      </w:r>
      <w:r w:rsidRPr="006A4C23">
        <w:rPr>
          <w:position w:val="1"/>
          <w:sz w:val="20"/>
        </w:rPr>
        <w:t xml:space="preserve"> needs. Contract and manage relationships with third-party suppliers and contractors for outsourced services </w:t>
      </w:r>
      <w:r>
        <w:rPr>
          <w:position w:val="1"/>
          <w:sz w:val="20"/>
        </w:rPr>
        <w:t>(e.g. janitorial services).</w:t>
      </w:r>
      <w:r w:rsidRPr="006A4C23">
        <w:rPr>
          <w:position w:val="1"/>
          <w:sz w:val="20"/>
        </w:rPr>
        <w:t xml:space="preserve"> Manage </w:t>
      </w:r>
      <w:r>
        <w:rPr>
          <w:position w:val="1"/>
          <w:sz w:val="20"/>
        </w:rPr>
        <w:t xml:space="preserve">key </w:t>
      </w:r>
      <w:r w:rsidRPr="006A4C23">
        <w:rPr>
          <w:position w:val="1"/>
          <w:sz w:val="20"/>
        </w:rPr>
        <w:t xml:space="preserve">matters </w:t>
      </w:r>
      <w:r>
        <w:rPr>
          <w:position w:val="1"/>
          <w:sz w:val="20"/>
        </w:rPr>
        <w:t xml:space="preserve">involving </w:t>
      </w:r>
      <w:r w:rsidRPr="006A4C23">
        <w:rPr>
          <w:position w:val="1"/>
          <w:sz w:val="20"/>
        </w:rPr>
        <w:t xml:space="preserve">buildings, </w:t>
      </w:r>
      <w:r>
        <w:rPr>
          <w:position w:val="1"/>
          <w:sz w:val="20"/>
        </w:rPr>
        <w:t xml:space="preserve">grounds, </w:t>
      </w:r>
      <w:r w:rsidRPr="006A4C23">
        <w:rPr>
          <w:position w:val="1"/>
          <w:sz w:val="20"/>
        </w:rPr>
        <w:t xml:space="preserve">large </w:t>
      </w:r>
      <w:r w:rsidR="006A4C23" w:rsidRPr="006A4C23">
        <w:rPr>
          <w:position w:val="1"/>
          <w:sz w:val="20"/>
        </w:rPr>
        <w:t>artifacts,</w:t>
      </w:r>
      <w:r w:rsidRPr="006A4C23">
        <w:rPr>
          <w:position w:val="1"/>
          <w:sz w:val="20"/>
        </w:rPr>
        <w:t xml:space="preserve"> and leased spaces including safety and security.</w:t>
      </w:r>
    </w:p>
    <w:p w14:paraId="70512F50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75910C37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Project Management:</w:t>
      </w:r>
    </w:p>
    <w:p w14:paraId="588E996F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71A1101D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Identify projects and collaborate with MLT and BOT members in developing project strategies, plans and</w:t>
      </w:r>
    </w:p>
    <w:p w14:paraId="51488BE3" w14:textId="70B84DB9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lastRenderedPageBreak/>
        <w:t>budgets. Provide day-to-day project oversight and/or collaborate with tradespeople and project professionals</w:t>
      </w:r>
      <w:r w:rsidR="006A4C23">
        <w:rPr>
          <w:position w:val="1"/>
          <w:sz w:val="20"/>
        </w:rPr>
        <w:t xml:space="preserve"> </w:t>
      </w:r>
      <w:r w:rsidRPr="006A4C23">
        <w:rPr>
          <w:position w:val="1"/>
          <w:sz w:val="20"/>
        </w:rPr>
        <w:t xml:space="preserve">(e.g. engineers, project managers) in ensuring projects are </w:t>
      </w:r>
      <w:r>
        <w:rPr>
          <w:position w:val="1"/>
          <w:sz w:val="20"/>
        </w:rPr>
        <w:t>delivered</w:t>
      </w:r>
      <w:r w:rsidRPr="006A4C23">
        <w:rPr>
          <w:position w:val="1"/>
          <w:sz w:val="20"/>
        </w:rPr>
        <w:t xml:space="preserve"> on time, on scope </w:t>
      </w:r>
      <w:r>
        <w:rPr>
          <w:position w:val="1"/>
          <w:sz w:val="20"/>
        </w:rPr>
        <w:t>and</w:t>
      </w:r>
      <w:r w:rsidRPr="006A4C23">
        <w:rPr>
          <w:position w:val="1"/>
          <w:sz w:val="20"/>
        </w:rPr>
        <w:t xml:space="preserve"> on </w:t>
      </w:r>
      <w:r>
        <w:rPr>
          <w:position w:val="1"/>
          <w:sz w:val="20"/>
        </w:rPr>
        <w:t>budget.</w:t>
      </w:r>
      <w:r w:rsidRPr="006A4C23">
        <w:rPr>
          <w:position w:val="1"/>
          <w:sz w:val="20"/>
        </w:rPr>
        <w:t xml:space="preserve"> Report</w:t>
      </w:r>
      <w:r w:rsidR="006A4C23" w:rsidRPr="006A4C23">
        <w:rPr>
          <w:position w:val="1"/>
          <w:sz w:val="20"/>
        </w:rPr>
        <w:t xml:space="preserve"> </w:t>
      </w:r>
      <w:r w:rsidRPr="006A4C23">
        <w:rPr>
          <w:position w:val="1"/>
          <w:sz w:val="20"/>
        </w:rPr>
        <w:t>on project milestones and activities to BOT members and grantors.</w:t>
      </w:r>
    </w:p>
    <w:p w14:paraId="672B74C1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092B0288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Financial and Human Resources Management:</w:t>
      </w:r>
    </w:p>
    <w:p w14:paraId="520CDCE5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52830D97" w14:textId="0558A9FB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Develop business plans and business models, </w:t>
      </w:r>
      <w:r>
        <w:rPr>
          <w:position w:val="1"/>
          <w:sz w:val="20"/>
        </w:rPr>
        <w:t xml:space="preserve">scanning </w:t>
      </w:r>
      <w:r w:rsidRPr="006A4C23">
        <w:rPr>
          <w:position w:val="1"/>
          <w:sz w:val="20"/>
        </w:rPr>
        <w:t xml:space="preserve">for new earned </w:t>
      </w:r>
      <w:r>
        <w:rPr>
          <w:position w:val="1"/>
          <w:sz w:val="20"/>
        </w:rPr>
        <w:t xml:space="preserve">income </w:t>
      </w:r>
      <w:r w:rsidRPr="006A4C23">
        <w:rPr>
          <w:position w:val="1"/>
          <w:sz w:val="20"/>
        </w:rPr>
        <w:t xml:space="preserve">opportunities. Monitor and oversee routine financial procedures </w:t>
      </w:r>
      <w:r>
        <w:rPr>
          <w:position w:val="1"/>
          <w:sz w:val="20"/>
        </w:rPr>
        <w:t xml:space="preserve">(e.g. banking, payroll, payables) </w:t>
      </w:r>
      <w:r w:rsidRPr="006A4C23">
        <w:rPr>
          <w:position w:val="1"/>
          <w:sz w:val="20"/>
        </w:rPr>
        <w:t xml:space="preserve">so </w:t>
      </w:r>
      <w:r>
        <w:rPr>
          <w:position w:val="1"/>
          <w:sz w:val="20"/>
        </w:rPr>
        <w:t xml:space="preserve">they </w:t>
      </w:r>
      <w:r w:rsidRPr="006A4C23">
        <w:rPr>
          <w:position w:val="1"/>
          <w:sz w:val="20"/>
        </w:rPr>
        <w:t xml:space="preserve">are carried out </w:t>
      </w:r>
      <w:r>
        <w:rPr>
          <w:position w:val="1"/>
          <w:sz w:val="20"/>
        </w:rPr>
        <w:t xml:space="preserve">accurately and </w:t>
      </w:r>
      <w:r w:rsidRPr="006A4C23">
        <w:rPr>
          <w:position w:val="1"/>
          <w:sz w:val="20"/>
        </w:rPr>
        <w:t xml:space="preserve">consistently. Manage annual insurance coverage cycles </w:t>
      </w:r>
      <w:r>
        <w:rPr>
          <w:position w:val="1"/>
          <w:sz w:val="20"/>
        </w:rPr>
        <w:t>and</w:t>
      </w:r>
      <w:r w:rsidRPr="006A4C23">
        <w:rPr>
          <w:position w:val="1"/>
          <w:sz w:val="20"/>
        </w:rPr>
        <w:t xml:space="preserve"> ensure </w:t>
      </w:r>
      <w:r>
        <w:rPr>
          <w:position w:val="1"/>
          <w:sz w:val="20"/>
        </w:rPr>
        <w:t>the</w:t>
      </w:r>
      <w:r w:rsidRPr="006A4C23">
        <w:rPr>
          <w:position w:val="1"/>
          <w:sz w:val="20"/>
        </w:rPr>
        <w:t xml:space="preserve"> Society's risks are managed. Ensure </w:t>
      </w:r>
      <w:r>
        <w:rPr>
          <w:position w:val="1"/>
          <w:sz w:val="20"/>
        </w:rPr>
        <w:t xml:space="preserve">all </w:t>
      </w:r>
      <w:r w:rsidRPr="006A4C23">
        <w:rPr>
          <w:position w:val="1"/>
          <w:sz w:val="20"/>
        </w:rPr>
        <w:t xml:space="preserve">grant-funded expenditures are carried out in accordance with grantor </w:t>
      </w:r>
      <w:r>
        <w:rPr>
          <w:position w:val="1"/>
          <w:sz w:val="20"/>
        </w:rPr>
        <w:t xml:space="preserve">requirements </w:t>
      </w:r>
      <w:r w:rsidRPr="006A4C23">
        <w:rPr>
          <w:position w:val="1"/>
          <w:sz w:val="20"/>
        </w:rPr>
        <w:t xml:space="preserve">and approved grant commitments, </w:t>
      </w:r>
      <w:r>
        <w:rPr>
          <w:position w:val="1"/>
          <w:sz w:val="20"/>
        </w:rPr>
        <w:t xml:space="preserve">and author all </w:t>
      </w:r>
      <w:r w:rsidRPr="006A4C23">
        <w:rPr>
          <w:position w:val="1"/>
          <w:sz w:val="20"/>
        </w:rPr>
        <w:t xml:space="preserve">grant </w:t>
      </w:r>
      <w:r>
        <w:rPr>
          <w:position w:val="1"/>
          <w:sz w:val="20"/>
        </w:rPr>
        <w:t>reporting.</w:t>
      </w:r>
      <w:r w:rsidRPr="006A4C23">
        <w:rPr>
          <w:position w:val="1"/>
          <w:sz w:val="20"/>
        </w:rPr>
        <w:t xml:space="preserve"> Develop </w:t>
      </w:r>
      <w:r>
        <w:rPr>
          <w:position w:val="1"/>
          <w:sz w:val="20"/>
        </w:rPr>
        <w:t xml:space="preserve">the </w:t>
      </w:r>
      <w:r w:rsidRPr="006A4C23">
        <w:rPr>
          <w:position w:val="1"/>
          <w:sz w:val="20"/>
        </w:rPr>
        <w:t xml:space="preserve">annual </w:t>
      </w:r>
      <w:r>
        <w:rPr>
          <w:position w:val="1"/>
          <w:sz w:val="20"/>
        </w:rPr>
        <w:t xml:space="preserve">budget and </w:t>
      </w:r>
      <w:r w:rsidRPr="006A4C23">
        <w:rPr>
          <w:position w:val="1"/>
          <w:sz w:val="20"/>
        </w:rPr>
        <w:t xml:space="preserve">manage expenditures to </w:t>
      </w:r>
      <w:r>
        <w:rPr>
          <w:position w:val="1"/>
          <w:sz w:val="20"/>
        </w:rPr>
        <w:t xml:space="preserve">the </w:t>
      </w:r>
      <w:r w:rsidRPr="006A4C23">
        <w:rPr>
          <w:position w:val="1"/>
          <w:sz w:val="20"/>
        </w:rPr>
        <w:t xml:space="preserve">budget. Maintain accurate donor records and issue donor communications </w:t>
      </w:r>
      <w:r>
        <w:rPr>
          <w:position w:val="1"/>
          <w:sz w:val="20"/>
        </w:rPr>
        <w:t xml:space="preserve">and </w:t>
      </w:r>
      <w:r w:rsidRPr="006A4C23">
        <w:rPr>
          <w:position w:val="1"/>
          <w:sz w:val="20"/>
        </w:rPr>
        <w:t xml:space="preserve">tax receipts. Identify </w:t>
      </w:r>
      <w:r>
        <w:rPr>
          <w:position w:val="1"/>
          <w:sz w:val="20"/>
        </w:rPr>
        <w:t xml:space="preserve">funding </w:t>
      </w:r>
      <w:r w:rsidRPr="006A4C23">
        <w:rPr>
          <w:position w:val="1"/>
          <w:sz w:val="20"/>
        </w:rPr>
        <w:t xml:space="preserve">opportunities </w:t>
      </w:r>
      <w:r>
        <w:rPr>
          <w:position w:val="1"/>
          <w:sz w:val="20"/>
        </w:rPr>
        <w:t xml:space="preserve">(e.g. </w:t>
      </w:r>
      <w:r w:rsidRPr="006A4C23">
        <w:rPr>
          <w:position w:val="1"/>
          <w:sz w:val="20"/>
        </w:rPr>
        <w:t xml:space="preserve">grants and sponsorships), author applications and maintain positive relationships with grantors, </w:t>
      </w:r>
      <w:r w:rsidR="006A4C23" w:rsidRPr="006A4C23">
        <w:rPr>
          <w:position w:val="1"/>
          <w:sz w:val="20"/>
        </w:rPr>
        <w:t>sponsors,</w:t>
      </w:r>
      <w:r w:rsidRPr="006A4C23">
        <w:rPr>
          <w:position w:val="1"/>
          <w:sz w:val="20"/>
        </w:rPr>
        <w:t xml:space="preserve"> and donors.</w:t>
      </w:r>
    </w:p>
    <w:p w14:paraId="08AD2FE0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77126BEE" w14:textId="75FDF4B4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Author job postings, </w:t>
      </w:r>
      <w:r>
        <w:rPr>
          <w:position w:val="1"/>
          <w:sz w:val="20"/>
        </w:rPr>
        <w:t>employment</w:t>
      </w:r>
      <w:r w:rsidRPr="006A4C23">
        <w:rPr>
          <w:position w:val="1"/>
          <w:sz w:val="20"/>
        </w:rPr>
        <w:t xml:space="preserve"> documents, and participate </w:t>
      </w:r>
      <w:r>
        <w:rPr>
          <w:position w:val="1"/>
          <w:sz w:val="20"/>
        </w:rPr>
        <w:t xml:space="preserve">in all hiring </w:t>
      </w:r>
      <w:r w:rsidRPr="006A4C23">
        <w:rPr>
          <w:position w:val="1"/>
          <w:sz w:val="20"/>
        </w:rPr>
        <w:t xml:space="preserve">decisions </w:t>
      </w:r>
      <w:r>
        <w:rPr>
          <w:position w:val="1"/>
          <w:sz w:val="20"/>
        </w:rPr>
        <w:t xml:space="preserve">of employees </w:t>
      </w:r>
      <w:r w:rsidRPr="006A4C23">
        <w:rPr>
          <w:position w:val="1"/>
          <w:sz w:val="20"/>
        </w:rPr>
        <w:t xml:space="preserve">and volunteers. Work </w:t>
      </w:r>
      <w:r>
        <w:rPr>
          <w:position w:val="1"/>
          <w:sz w:val="20"/>
        </w:rPr>
        <w:t xml:space="preserve">closely </w:t>
      </w:r>
      <w:r w:rsidRPr="006A4C23">
        <w:rPr>
          <w:position w:val="1"/>
          <w:sz w:val="20"/>
        </w:rPr>
        <w:t xml:space="preserve">with the Executive Committee on </w:t>
      </w:r>
      <w:r>
        <w:rPr>
          <w:position w:val="1"/>
          <w:sz w:val="20"/>
        </w:rPr>
        <w:t xml:space="preserve">employment </w:t>
      </w:r>
      <w:r w:rsidRPr="006A4C23">
        <w:rPr>
          <w:position w:val="1"/>
          <w:sz w:val="20"/>
        </w:rPr>
        <w:t xml:space="preserve">policies and ensure </w:t>
      </w:r>
      <w:r>
        <w:rPr>
          <w:position w:val="1"/>
          <w:sz w:val="20"/>
        </w:rPr>
        <w:t xml:space="preserve">they </w:t>
      </w:r>
      <w:r w:rsidRPr="006A4C23">
        <w:rPr>
          <w:position w:val="1"/>
          <w:sz w:val="20"/>
        </w:rPr>
        <w:t xml:space="preserve">are </w:t>
      </w:r>
      <w:r>
        <w:rPr>
          <w:position w:val="1"/>
          <w:sz w:val="20"/>
        </w:rPr>
        <w:t xml:space="preserve">up to date </w:t>
      </w:r>
      <w:r w:rsidRPr="006A4C23">
        <w:rPr>
          <w:position w:val="1"/>
          <w:sz w:val="20"/>
        </w:rPr>
        <w:t xml:space="preserve">with changing legislation, </w:t>
      </w:r>
      <w:r>
        <w:rPr>
          <w:position w:val="1"/>
          <w:sz w:val="20"/>
        </w:rPr>
        <w:t xml:space="preserve">best </w:t>
      </w:r>
      <w:r w:rsidR="006A4C23" w:rsidRPr="006A4C23">
        <w:rPr>
          <w:position w:val="1"/>
          <w:sz w:val="20"/>
        </w:rPr>
        <w:t>practices,</w:t>
      </w:r>
      <w:r w:rsidRPr="006A4C23">
        <w:rPr>
          <w:position w:val="1"/>
          <w:sz w:val="20"/>
        </w:rPr>
        <w:t xml:space="preserve"> </w:t>
      </w:r>
      <w:r>
        <w:rPr>
          <w:position w:val="1"/>
          <w:sz w:val="20"/>
        </w:rPr>
        <w:t xml:space="preserve">and </w:t>
      </w:r>
      <w:r w:rsidRPr="006A4C23">
        <w:rPr>
          <w:position w:val="1"/>
          <w:sz w:val="20"/>
        </w:rPr>
        <w:t xml:space="preserve">local </w:t>
      </w:r>
      <w:r>
        <w:rPr>
          <w:position w:val="1"/>
          <w:sz w:val="20"/>
        </w:rPr>
        <w:t>norms.</w:t>
      </w:r>
      <w:r w:rsidRPr="006A4C23">
        <w:rPr>
          <w:position w:val="1"/>
          <w:sz w:val="20"/>
        </w:rPr>
        <w:t xml:space="preserve"> Build </w:t>
      </w:r>
      <w:r>
        <w:rPr>
          <w:position w:val="1"/>
          <w:sz w:val="20"/>
        </w:rPr>
        <w:t xml:space="preserve">an </w:t>
      </w:r>
      <w:r w:rsidRPr="006A4C23">
        <w:rPr>
          <w:position w:val="1"/>
          <w:sz w:val="20"/>
        </w:rPr>
        <w:t xml:space="preserve">effective, </w:t>
      </w:r>
      <w:proofErr w:type="gramStart"/>
      <w:r>
        <w:rPr>
          <w:position w:val="1"/>
          <w:sz w:val="20"/>
        </w:rPr>
        <w:t>engaging</w:t>
      </w:r>
      <w:proofErr w:type="gramEnd"/>
      <w:r w:rsidRPr="006A4C23">
        <w:rPr>
          <w:position w:val="1"/>
          <w:sz w:val="20"/>
        </w:rPr>
        <w:t xml:space="preserve"> and </w:t>
      </w:r>
      <w:r>
        <w:rPr>
          <w:position w:val="1"/>
          <w:sz w:val="20"/>
        </w:rPr>
        <w:t xml:space="preserve">enjoyable </w:t>
      </w:r>
      <w:r w:rsidRPr="006A4C23">
        <w:rPr>
          <w:position w:val="1"/>
          <w:sz w:val="20"/>
        </w:rPr>
        <w:t xml:space="preserve">organizational culture which empowers </w:t>
      </w:r>
      <w:r>
        <w:rPr>
          <w:position w:val="1"/>
          <w:sz w:val="20"/>
        </w:rPr>
        <w:t xml:space="preserve">employees </w:t>
      </w:r>
      <w:r w:rsidRPr="006A4C23">
        <w:rPr>
          <w:position w:val="1"/>
          <w:sz w:val="20"/>
        </w:rPr>
        <w:t xml:space="preserve">and volunteers to be the best </w:t>
      </w:r>
      <w:r>
        <w:rPr>
          <w:position w:val="1"/>
          <w:sz w:val="20"/>
        </w:rPr>
        <w:t xml:space="preserve">they </w:t>
      </w:r>
      <w:r w:rsidRPr="006A4C23">
        <w:rPr>
          <w:position w:val="1"/>
          <w:sz w:val="20"/>
        </w:rPr>
        <w:t xml:space="preserve">can be in </w:t>
      </w:r>
      <w:r>
        <w:rPr>
          <w:position w:val="1"/>
          <w:sz w:val="20"/>
        </w:rPr>
        <w:t>alignment</w:t>
      </w:r>
      <w:r w:rsidRPr="006A4C23">
        <w:rPr>
          <w:position w:val="1"/>
          <w:sz w:val="20"/>
        </w:rPr>
        <w:t xml:space="preserve"> with the Society's mission, vision and values.</w:t>
      </w:r>
    </w:p>
    <w:p w14:paraId="18C37536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1D7453E3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Communications, Partnerships and Marketing:</w:t>
      </w:r>
    </w:p>
    <w:p w14:paraId="12C2F8F2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5CD50858" w14:textId="0C19325B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Collaborate with the </w:t>
      </w:r>
      <w:r>
        <w:rPr>
          <w:position w:val="1"/>
          <w:sz w:val="20"/>
        </w:rPr>
        <w:t xml:space="preserve">Marketing </w:t>
      </w:r>
      <w:r w:rsidRPr="006A4C23">
        <w:rPr>
          <w:position w:val="1"/>
          <w:sz w:val="20"/>
        </w:rPr>
        <w:t xml:space="preserve">Committee to execute the </w:t>
      </w:r>
      <w:r>
        <w:rPr>
          <w:position w:val="1"/>
          <w:sz w:val="20"/>
        </w:rPr>
        <w:t xml:space="preserve">marketing </w:t>
      </w:r>
      <w:r w:rsidRPr="006A4C23">
        <w:rPr>
          <w:position w:val="1"/>
          <w:sz w:val="20"/>
        </w:rPr>
        <w:t xml:space="preserve">strategy and </w:t>
      </w:r>
      <w:r>
        <w:rPr>
          <w:position w:val="1"/>
          <w:sz w:val="20"/>
        </w:rPr>
        <w:t>re-branding, utilizing a</w:t>
      </w:r>
      <w:r w:rsidRPr="006A4C23">
        <w:rPr>
          <w:position w:val="1"/>
          <w:sz w:val="20"/>
        </w:rPr>
        <w:t xml:space="preserve"> wide variety of </w:t>
      </w:r>
      <w:r>
        <w:rPr>
          <w:position w:val="1"/>
          <w:sz w:val="20"/>
        </w:rPr>
        <w:t>marketing</w:t>
      </w:r>
      <w:r w:rsidRPr="006A4C23">
        <w:rPr>
          <w:position w:val="1"/>
          <w:sz w:val="20"/>
        </w:rPr>
        <w:t xml:space="preserve"> and media tools to build awareness of the Museum and its activities and special events as a valued community resource and major tourist attraction. </w:t>
      </w:r>
      <w:r>
        <w:rPr>
          <w:position w:val="1"/>
          <w:sz w:val="20"/>
        </w:rPr>
        <w:t>Develop</w:t>
      </w:r>
      <w:r w:rsidRPr="006A4C23">
        <w:rPr>
          <w:position w:val="1"/>
          <w:sz w:val="20"/>
        </w:rPr>
        <w:t xml:space="preserve"> strategies to </w:t>
      </w:r>
      <w:r>
        <w:rPr>
          <w:position w:val="1"/>
          <w:sz w:val="20"/>
        </w:rPr>
        <w:t>build</w:t>
      </w:r>
      <w:r w:rsidRPr="006A4C23">
        <w:rPr>
          <w:position w:val="1"/>
          <w:sz w:val="20"/>
        </w:rPr>
        <w:t xml:space="preserve"> museum </w:t>
      </w:r>
      <w:r>
        <w:rPr>
          <w:position w:val="1"/>
          <w:sz w:val="20"/>
        </w:rPr>
        <w:t>membership</w:t>
      </w:r>
      <w:r w:rsidRPr="006A4C23">
        <w:rPr>
          <w:position w:val="1"/>
          <w:sz w:val="20"/>
        </w:rPr>
        <w:t xml:space="preserve"> </w:t>
      </w:r>
      <w:r>
        <w:rPr>
          <w:position w:val="1"/>
          <w:sz w:val="20"/>
        </w:rPr>
        <w:t xml:space="preserve">and </w:t>
      </w:r>
      <w:r w:rsidRPr="006A4C23">
        <w:rPr>
          <w:position w:val="1"/>
          <w:sz w:val="20"/>
        </w:rPr>
        <w:t xml:space="preserve">community engagement. Build and maintain relationships </w:t>
      </w:r>
      <w:r>
        <w:rPr>
          <w:position w:val="1"/>
          <w:sz w:val="20"/>
        </w:rPr>
        <w:t>and</w:t>
      </w:r>
      <w:r w:rsidRPr="006A4C23">
        <w:rPr>
          <w:position w:val="1"/>
          <w:sz w:val="20"/>
        </w:rPr>
        <w:t xml:space="preserve"> </w:t>
      </w:r>
      <w:r>
        <w:rPr>
          <w:position w:val="1"/>
          <w:sz w:val="20"/>
        </w:rPr>
        <w:t>partnerships</w:t>
      </w:r>
      <w:r w:rsidRPr="006A4C23">
        <w:rPr>
          <w:position w:val="1"/>
          <w:sz w:val="20"/>
        </w:rPr>
        <w:t xml:space="preserve"> with </w:t>
      </w:r>
      <w:r>
        <w:rPr>
          <w:position w:val="1"/>
          <w:sz w:val="20"/>
        </w:rPr>
        <w:t>key</w:t>
      </w:r>
      <w:r w:rsidRPr="006A4C23">
        <w:rPr>
          <w:position w:val="1"/>
          <w:sz w:val="20"/>
        </w:rPr>
        <w:t xml:space="preserve"> community organizations, stakeholders, funders, government </w:t>
      </w:r>
      <w:r>
        <w:rPr>
          <w:position w:val="1"/>
          <w:sz w:val="20"/>
        </w:rPr>
        <w:t xml:space="preserve">agencies </w:t>
      </w:r>
      <w:r w:rsidRPr="006A4C23">
        <w:rPr>
          <w:position w:val="1"/>
          <w:sz w:val="20"/>
        </w:rPr>
        <w:t xml:space="preserve">and sponsors. Represent </w:t>
      </w:r>
      <w:r>
        <w:rPr>
          <w:position w:val="1"/>
          <w:sz w:val="20"/>
        </w:rPr>
        <w:t xml:space="preserve">the </w:t>
      </w:r>
      <w:r w:rsidRPr="006A4C23">
        <w:rPr>
          <w:position w:val="1"/>
          <w:sz w:val="20"/>
        </w:rPr>
        <w:t xml:space="preserve">museum </w:t>
      </w:r>
      <w:r>
        <w:rPr>
          <w:position w:val="1"/>
          <w:sz w:val="20"/>
        </w:rPr>
        <w:t xml:space="preserve">within </w:t>
      </w:r>
      <w:r w:rsidRPr="006A4C23">
        <w:rPr>
          <w:position w:val="1"/>
          <w:sz w:val="20"/>
        </w:rPr>
        <w:t xml:space="preserve">local, </w:t>
      </w:r>
      <w:r>
        <w:rPr>
          <w:position w:val="1"/>
          <w:sz w:val="20"/>
        </w:rPr>
        <w:t xml:space="preserve">regional, </w:t>
      </w:r>
      <w:r w:rsidR="006A4C23" w:rsidRPr="006A4C23">
        <w:rPr>
          <w:position w:val="1"/>
          <w:sz w:val="20"/>
        </w:rPr>
        <w:t>provincial,</w:t>
      </w:r>
      <w:r w:rsidRPr="006A4C23">
        <w:rPr>
          <w:position w:val="1"/>
          <w:sz w:val="20"/>
        </w:rPr>
        <w:t xml:space="preserve"> and national </w:t>
      </w:r>
      <w:r>
        <w:rPr>
          <w:position w:val="1"/>
          <w:sz w:val="20"/>
        </w:rPr>
        <w:t>organizations.</w:t>
      </w:r>
      <w:r w:rsidRPr="006A4C23">
        <w:rPr>
          <w:position w:val="1"/>
          <w:sz w:val="20"/>
        </w:rPr>
        <w:t xml:space="preserve"> </w:t>
      </w:r>
      <w:r>
        <w:rPr>
          <w:position w:val="1"/>
          <w:sz w:val="20"/>
        </w:rPr>
        <w:t xml:space="preserve">This role is </w:t>
      </w:r>
      <w:r w:rsidRPr="006A4C23">
        <w:rPr>
          <w:position w:val="1"/>
          <w:sz w:val="20"/>
        </w:rPr>
        <w:t xml:space="preserve">the primary </w:t>
      </w:r>
      <w:r>
        <w:rPr>
          <w:position w:val="1"/>
          <w:sz w:val="20"/>
        </w:rPr>
        <w:t xml:space="preserve">spokesperson for the </w:t>
      </w:r>
      <w:r w:rsidRPr="006A4C23">
        <w:rPr>
          <w:position w:val="1"/>
          <w:sz w:val="20"/>
        </w:rPr>
        <w:t>Museum.</w:t>
      </w:r>
    </w:p>
    <w:p w14:paraId="73AE0D27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773B94AA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Fund Development:</w:t>
      </w:r>
    </w:p>
    <w:p w14:paraId="43C33591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32EAE699" w14:textId="3F2425C8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In collaboration with the Fundraising Committee, execute the </w:t>
      </w:r>
      <w:r w:rsidR="00AC435A" w:rsidRPr="006A4C23">
        <w:rPr>
          <w:position w:val="1"/>
          <w:sz w:val="20"/>
        </w:rPr>
        <w:t>newly developed</w:t>
      </w:r>
      <w:r w:rsidRPr="006A4C23">
        <w:rPr>
          <w:position w:val="1"/>
          <w:sz w:val="20"/>
        </w:rPr>
        <w:t xml:space="preserve"> fundraising strategy, helping grow an institution-wide culture of philanthropy, building the processes and resources to launch a fund development program, and implement specific fundraising initiatives. Acknowledge and steward donors and ensure the Society is seen as a worthy recipient of donated funds.</w:t>
      </w:r>
    </w:p>
    <w:p w14:paraId="789D5D23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480AF496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Museology and Stewardship:</w:t>
      </w:r>
    </w:p>
    <w:p w14:paraId="6755F57B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67B76B77" w14:textId="2F2C171F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Work with the Events and Programs Committee and MLT members to develop and implement high-quality programs and events. Continue the Museum's work on De-Colonization, building relationships with Indigenous communities and collaborating in identifying and implementing opportunities to De-Colonize the Museum's programs, exhibits and events</w:t>
      </w:r>
      <w:r w:rsidR="005142AF">
        <w:rPr>
          <w:position w:val="1"/>
          <w:sz w:val="20"/>
        </w:rPr>
        <w:t xml:space="preserve"> while still maintaining the focus of the museum, which is the history of the Canadian Pacific Railway and its role in Revelstoke</w:t>
      </w:r>
      <w:r w:rsidRPr="006A4C23">
        <w:rPr>
          <w:position w:val="1"/>
          <w:sz w:val="20"/>
        </w:rPr>
        <w:t xml:space="preserve">. Work closely with the Curator to ensure resourcing and completion of collections and curatorial </w:t>
      </w:r>
      <w:r>
        <w:rPr>
          <w:position w:val="1"/>
          <w:sz w:val="20"/>
        </w:rPr>
        <w:t xml:space="preserve">programming and </w:t>
      </w:r>
      <w:r w:rsidRPr="006A4C23">
        <w:rPr>
          <w:position w:val="1"/>
          <w:sz w:val="20"/>
        </w:rPr>
        <w:t xml:space="preserve">projects. </w:t>
      </w:r>
      <w:r>
        <w:rPr>
          <w:position w:val="1"/>
          <w:sz w:val="20"/>
        </w:rPr>
        <w:t xml:space="preserve">Facilitate and lead </w:t>
      </w:r>
      <w:r w:rsidRPr="006A4C23">
        <w:rPr>
          <w:position w:val="1"/>
          <w:sz w:val="20"/>
        </w:rPr>
        <w:t xml:space="preserve">educational programs </w:t>
      </w:r>
      <w:r>
        <w:rPr>
          <w:position w:val="1"/>
          <w:sz w:val="20"/>
        </w:rPr>
        <w:t xml:space="preserve">and group </w:t>
      </w:r>
      <w:r w:rsidRPr="006A4C23">
        <w:rPr>
          <w:position w:val="1"/>
          <w:sz w:val="20"/>
        </w:rPr>
        <w:t>tours. Work relentlessly to build the Museum's sustainability and public value. Build relationships with other railway museums and independent railway historians.</w:t>
      </w:r>
    </w:p>
    <w:p w14:paraId="1A36E892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500BF32E" w14:textId="77777777" w:rsidR="006A4C23" w:rsidRDefault="006A4C23" w:rsidP="006A4C23">
      <w:pPr>
        <w:spacing w:before="1" w:line="264" w:lineRule="auto"/>
        <w:ind w:right="247" w:firstLine="8"/>
        <w:jc w:val="both"/>
        <w:rPr>
          <w:b/>
          <w:bCs/>
          <w:position w:val="1"/>
          <w:u w:val="single"/>
        </w:rPr>
      </w:pPr>
    </w:p>
    <w:p w14:paraId="5AD74689" w14:textId="77777777" w:rsidR="006A4C23" w:rsidRDefault="006A4C23" w:rsidP="006A4C23">
      <w:pPr>
        <w:spacing w:before="1" w:line="264" w:lineRule="auto"/>
        <w:ind w:right="247" w:firstLine="8"/>
        <w:jc w:val="both"/>
        <w:rPr>
          <w:b/>
          <w:bCs/>
          <w:position w:val="1"/>
          <w:u w:val="single"/>
        </w:rPr>
      </w:pPr>
    </w:p>
    <w:p w14:paraId="69D97D40" w14:textId="77777777" w:rsidR="006A4C23" w:rsidRDefault="006A4C23" w:rsidP="006A4C23">
      <w:pPr>
        <w:spacing w:before="1" w:line="264" w:lineRule="auto"/>
        <w:ind w:right="247" w:firstLine="8"/>
        <w:jc w:val="both"/>
        <w:rPr>
          <w:b/>
          <w:bCs/>
          <w:position w:val="1"/>
          <w:u w:val="single"/>
        </w:rPr>
      </w:pPr>
    </w:p>
    <w:p w14:paraId="065BD562" w14:textId="77777777" w:rsidR="006A4C23" w:rsidRDefault="006A4C23" w:rsidP="006A4C23">
      <w:pPr>
        <w:spacing w:before="1" w:line="264" w:lineRule="auto"/>
        <w:ind w:right="247" w:firstLine="8"/>
        <w:jc w:val="both"/>
        <w:rPr>
          <w:b/>
          <w:bCs/>
          <w:position w:val="1"/>
          <w:u w:val="single"/>
        </w:rPr>
      </w:pPr>
    </w:p>
    <w:p w14:paraId="381EBB50" w14:textId="77777777" w:rsidR="006A4C23" w:rsidRDefault="006A4C23" w:rsidP="006A4C23">
      <w:pPr>
        <w:spacing w:before="1" w:line="264" w:lineRule="auto"/>
        <w:ind w:right="247" w:firstLine="8"/>
        <w:jc w:val="both"/>
        <w:rPr>
          <w:b/>
          <w:bCs/>
          <w:position w:val="1"/>
          <w:u w:val="single"/>
        </w:rPr>
      </w:pPr>
    </w:p>
    <w:p w14:paraId="77B4C278" w14:textId="0C15B71E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u w:val="single"/>
        </w:rPr>
      </w:pPr>
      <w:r w:rsidRPr="006A4C23">
        <w:rPr>
          <w:b/>
          <w:bCs/>
          <w:position w:val="1"/>
          <w:u w:val="single"/>
        </w:rPr>
        <w:t>Qualifications:</w:t>
      </w:r>
    </w:p>
    <w:p w14:paraId="2F8133DB" w14:textId="77777777" w:rsidR="00AC435A" w:rsidRPr="006A4C23" w:rsidRDefault="00AC435A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22912638" w14:textId="77777777" w:rsidR="00AC435A" w:rsidRPr="006A4C23" w:rsidRDefault="00AC435A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Undergraduate or graduate degree in museums studies </w:t>
      </w:r>
    </w:p>
    <w:p w14:paraId="28E7AD83" w14:textId="77777777" w:rsidR="00AC435A" w:rsidRPr="006A4C23" w:rsidRDefault="00AC435A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Leadership experience in a museum environment, spanning major disciplines including earned revenue (i.e. museum store and admissions) and business operations (e.g. finance, marketing). </w:t>
      </w:r>
    </w:p>
    <w:p w14:paraId="07467493" w14:textId="77777777" w:rsidR="00AC435A" w:rsidRPr="006A4C23" w:rsidRDefault="00AC435A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Strong understanding and passion for the public value of museums, sustainability, and De-Colonization. </w:t>
      </w:r>
    </w:p>
    <w:p w14:paraId="0310FA0B" w14:textId="3D552A59" w:rsidR="00AC435A" w:rsidRPr="006A4C23" w:rsidRDefault="00AC435A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Strong working knowledge of the non-profit sector, with experience in British Columbia preferred. </w:t>
      </w:r>
    </w:p>
    <w:p w14:paraId="65826238" w14:textId="0505B22C" w:rsidR="00AC435A" w:rsidRPr="006A4C23" w:rsidRDefault="00AC435A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Demonstrated exceptional organizational skills with the ability to prioritize, multi-task, make effective decisions, </w:t>
      </w:r>
      <w:r w:rsidR="001A5998" w:rsidRPr="006A4C23">
        <w:rPr>
          <w:position w:val="1"/>
          <w:sz w:val="20"/>
        </w:rPr>
        <w:t>plan,</w:t>
      </w:r>
      <w:r w:rsidRPr="006A4C23">
        <w:rPr>
          <w:position w:val="1"/>
          <w:sz w:val="20"/>
        </w:rPr>
        <w:t xml:space="preserve"> and implement projects. </w:t>
      </w:r>
    </w:p>
    <w:p w14:paraId="2CE652AE" w14:textId="77777777" w:rsidR="00AC435A" w:rsidRPr="006A4C23" w:rsidRDefault="00AC435A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Knowledge of local and railway history and developing topics in transport museums, e.g. mobility. </w:t>
      </w:r>
    </w:p>
    <w:p w14:paraId="00B61F80" w14:textId="62CB1C04" w:rsidR="001A5998" w:rsidRPr="006A4C23" w:rsidRDefault="00AC435A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Proficiency with necessary software </w:t>
      </w:r>
      <w:r w:rsidR="001A5998" w:rsidRPr="006A4C23">
        <w:rPr>
          <w:position w:val="1"/>
          <w:sz w:val="20"/>
        </w:rPr>
        <w:t>(Microsoft</w:t>
      </w:r>
      <w:r w:rsidRPr="006A4C23">
        <w:rPr>
          <w:position w:val="1"/>
          <w:sz w:val="20"/>
        </w:rPr>
        <w:t xml:space="preserve"> suite, </w:t>
      </w:r>
      <w:proofErr w:type="spellStart"/>
      <w:r w:rsidRPr="006A4C23">
        <w:rPr>
          <w:position w:val="1"/>
          <w:sz w:val="20"/>
        </w:rPr>
        <w:t>Wix</w:t>
      </w:r>
      <w:proofErr w:type="spellEnd"/>
      <w:r w:rsidRPr="006A4C23">
        <w:rPr>
          <w:position w:val="1"/>
          <w:sz w:val="20"/>
        </w:rPr>
        <w:t xml:space="preserve"> website, social media in general)</w:t>
      </w:r>
    </w:p>
    <w:p w14:paraId="21B53F91" w14:textId="45A7F39F" w:rsidR="001A5998" w:rsidRPr="006A4C23" w:rsidRDefault="001A5998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Experience in community engagement, and business development.</w:t>
      </w:r>
    </w:p>
    <w:p w14:paraId="3F98FEE5" w14:textId="77777777" w:rsidR="001A5998" w:rsidRPr="006A4C23" w:rsidRDefault="001A5998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S</w:t>
      </w:r>
      <w:r w:rsidR="00AC435A" w:rsidRPr="006A4C23">
        <w:rPr>
          <w:position w:val="1"/>
          <w:sz w:val="20"/>
        </w:rPr>
        <w:t xml:space="preserve">trong interpersonal, team leadership, and board relations skills. Excellent written and oral communications skills. Demonstrated ability to build relationships and community engagement. </w:t>
      </w:r>
    </w:p>
    <w:p w14:paraId="66D547DD" w14:textId="4690E474" w:rsidR="00AC435A" w:rsidRDefault="00AC435A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Preference given to candidates with demonstrated experience in planning and implementing fundraising programs (e.g. capital campaign, planned giving campaign, donor recognition and cultivation).</w:t>
      </w:r>
    </w:p>
    <w:p w14:paraId="2D81B985" w14:textId="77777777" w:rsidR="00854E35" w:rsidRDefault="00854E35" w:rsidP="00854E35">
      <w:pPr>
        <w:spacing w:before="1" w:line="264" w:lineRule="auto"/>
        <w:ind w:right="247"/>
        <w:jc w:val="both"/>
        <w:rPr>
          <w:position w:val="1"/>
          <w:sz w:val="20"/>
        </w:rPr>
      </w:pPr>
    </w:p>
    <w:p w14:paraId="076446C0" w14:textId="35B44A54" w:rsidR="00854E35" w:rsidRPr="00854E35" w:rsidRDefault="00854E35" w:rsidP="00854E35">
      <w:pPr>
        <w:spacing w:before="1" w:line="264" w:lineRule="auto"/>
        <w:ind w:right="247"/>
        <w:jc w:val="both"/>
        <w:rPr>
          <w:position w:val="1"/>
          <w:sz w:val="20"/>
        </w:rPr>
      </w:pPr>
      <w:r>
        <w:rPr>
          <w:position w:val="1"/>
          <w:sz w:val="20"/>
        </w:rPr>
        <w:t xml:space="preserve">Note: Consideration is given to all applicants who possess relevant skills and experiences. </w:t>
      </w:r>
    </w:p>
    <w:p w14:paraId="7EBFDE21" w14:textId="77777777" w:rsidR="00AC435A" w:rsidRPr="006A4C23" w:rsidRDefault="00AC435A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761C8A0E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40 hours per week</w:t>
      </w:r>
    </w:p>
    <w:p w14:paraId="3FE93CF0" w14:textId="03455C40" w:rsidR="00972017" w:rsidRPr="006A4C23" w:rsidRDefault="001A5998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S</w:t>
      </w:r>
      <w:r w:rsidR="00972017" w:rsidRPr="006A4C23">
        <w:rPr>
          <w:b/>
          <w:bCs/>
          <w:position w:val="1"/>
          <w:sz w:val="20"/>
        </w:rPr>
        <w:t>alary Range: $50,000 to $64,000 + benefits depending on qualifications and experience</w:t>
      </w:r>
      <w:r w:rsidR="00854E35">
        <w:rPr>
          <w:b/>
          <w:bCs/>
          <w:position w:val="1"/>
          <w:sz w:val="20"/>
        </w:rPr>
        <w:t>.</w:t>
      </w:r>
    </w:p>
    <w:p w14:paraId="5CFFB570" w14:textId="39E9648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58E08265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37F74E6F" w14:textId="2344A740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</w:rPr>
      </w:pPr>
      <w:r w:rsidRPr="006A4C23">
        <w:rPr>
          <w:b/>
          <w:bCs/>
          <w:position w:val="1"/>
        </w:rPr>
        <w:t xml:space="preserve">Candidates should respond by </w:t>
      </w:r>
      <w:r w:rsidR="001A5998" w:rsidRPr="006A4C23">
        <w:rPr>
          <w:b/>
          <w:bCs/>
          <w:position w:val="1"/>
        </w:rPr>
        <w:t>October</w:t>
      </w:r>
      <w:r w:rsidRPr="006A4C23">
        <w:rPr>
          <w:b/>
          <w:bCs/>
          <w:position w:val="1"/>
        </w:rPr>
        <w:t xml:space="preserve"> 1</w:t>
      </w:r>
      <w:r w:rsidR="001A5998" w:rsidRPr="006A4C23">
        <w:rPr>
          <w:b/>
          <w:bCs/>
          <w:position w:val="1"/>
        </w:rPr>
        <w:t xml:space="preserve">5th, </w:t>
      </w:r>
      <w:r w:rsidR="004A626D" w:rsidRPr="006A4C23">
        <w:rPr>
          <w:b/>
          <w:bCs/>
          <w:position w:val="1"/>
        </w:rPr>
        <w:t>2024</w:t>
      </w:r>
      <w:r w:rsidR="00854E35">
        <w:rPr>
          <w:b/>
          <w:bCs/>
          <w:position w:val="1"/>
        </w:rPr>
        <w:t>:</w:t>
      </w:r>
    </w:p>
    <w:p w14:paraId="2588C7D3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0B66B8C8" w14:textId="361435FC" w:rsidR="00972017" w:rsidRPr="006A4C23" w:rsidRDefault="001A5998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Connie Hulme, Board Secretary</w:t>
      </w:r>
    </w:p>
    <w:p w14:paraId="7ECB7CEF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Revelstoke Heritage Railway Society</w:t>
      </w:r>
    </w:p>
    <w:p w14:paraId="7A38CDBE" w14:textId="6CEB700F" w:rsidR="001A5998" w:rsidRPr="006A4C23" w:rsidRDefault="001A5998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Connielhulme@gmail.com</w:t>
      </w:r>
    </w:p>
    <w:p w14:paraId="0922B038" w14:textId="77777777" w:rsidR="00972017" w:rsidRDefault="00972017" w:rsidP="00972017">
      <w:pPr>
        <w:pStyle w:val="BodyText"/>
        <w:spacing w:before="0"/>
        <w:jc w:val="both"/>
        <w:rPr>
          <w:sz w:val="22"/>
        </w:rPr>
      </w:pPr>
    </w:p>
    <w:p w14:paraId="12CF0C8B" w14:textId="77777777" w:rsidR="00972017" w:rsidRDefault="00972017" w:rsidP="00972017">
      <w:pPr>
        <w:pStyle w:val="BodyText"/>
        <w:spacing w:before="0"/>
        <w:jc w:val="both"/>
        <w:rPr>
          <w:sz w:val="22"/>
        </w:rPr>
      </w:pPr>
    </w:p>
    <w:p w14:paraId="2C20ECD1" w14:textId="77777777" w:rsidR="00972017" w:rsidRDefault="00972017" w:rsidP="00972017">
      <w:pPr>
        <w:pStyle w:val="BodyText"/>
        <w:spacing w:before="0"/>
        <w:jc w:val="both"/>
        <w:rPr>
          <w:sz w:val="22"/>
        </w:rPr>
      </w:pPr>
    </w:p>
    <w:p w14:paraId="0629C9DF" w14:textId="77777777" w:rsidR="00972017" w:rsidRDefault="00972017" w:rsidP="00972017">
      <w:pPr>
        <w:pStyle w:val="BodyText"/>
        <w:jc w:val="both"/>
        <w:rPr>
          <w:sz w:val="30"/>
        </w:rPr>
      </w:pPr>
    </w:p>
    <w:p w14:paraId="55214083" w14:textId="2D42CE03" w:rsidR="00972017" w:rsidRDefault="00972017" w:rsidP="001A5998">
      <w:pPr>
        <w:spacing w:line="291" w:lineRule="exact"/>
        <w:jc w:val="both"/>
      </w:pPr>
      <w:r>
        <w:rPr>
          <w:i/>
          <w:spacing w:val="-2"/>
          <w:sz w:val="21"/>
        </w:rPr>
        <w:t>The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Revelstoke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position w:val="1"/>
          <w:sz w:val="20"/>
        </w:rPr>
        <w:t>Railway</w:t>
      </w:r>
      <w:r>
        <w:rPr>
          <w:i/>
          <w:spacing w:val="6"/>
          <w:position w:val="1"/>
          <w:sz w:val="20"/>
        </w:rPr>
        <w:t xml:space="preserve"> </w:t>
      </w:r>
      <w:r>
        <w:rPr>
          <w:i/>
          <w:spacing w:val="-2"/>
          <w:sz w:val="19"/>
        </w:rPr>
        <w:t>Museum</w:t>
      </w:r>
      <w:r>
        <w:rPr>
          <w:i/>
          <w:spacing w:val="3"/>
          <w:sz w:val="19"/>
        </w:rPr>
        <w:t xml:space="preserve"> </w:t>
      </w:r>
      <w:r>
        <w:rPr>
          <w:i/>
          <w:spacing w:val="-2"/>
          <w:position w:val="1"/>
          <w:sz w:val="21"/>
        </w:rPr>
        <w:t>acknowledges</w:t>
      </w:r>
      <w:r>
        <w:rPr>
          <w:i/>
          <w:spacing w:val="-3"/>
          <w:position w:val="1"/>
          <w:sz w:val="21"/>
        </w:rPr>
        <w:t xml:space="preserve"> </w:t>
      </w:r>
      <w:r>
        <w:rPr>
          <w:i/>
          <w:spacing w:val="-2"/>
          <w:position w:val="1"/>
          <w:sz w:val="20"/>
        </w:rPr>
        <w:t>and</w:t>
      </w:r>
      <w:r>
        <w:rPr>
          <w:i/>
          <w:spacing w:val="-4"/>
          <w:position w:val="1"/>
          <w:sz w:val="20"/>
        </w:rPr>
        <w:t xml:space="preserve"> </w:t>
      </w:r>
      <w:r>
        <w:rPr>
          <w:i/>
          <w:spacing w:val="-2"/>
          <w:sz w:val="21"/>
        </w:rPr>
        <w:t>honors</w:t>
      </w:r>
      <w:r>
        <w:rPr>
          <w:i/>
          <w:spacing w:val="44"/>
          <w:sz w:val="21"/>
        </w:rPr>
        <w:t xml:space="preserve"> </w:t>
      </w:r>
      <w:r>
        <w:rPr>
          <w:i/>
          <w:spacing w:val="-2"/>
          <w:sz w:val="21"/>
        </w:rPr>
        <w:t>the</w:t>
      </w:r>
      <w:r>
        <w:rPr>
          <w:i/>
          <w:spacing w:val="-36"/>
          <w:sz w:val="21"/>
        </w:rPr>
        <w:t xml:space="preserve"> </w:t>
      </w:r>
      <w:r>
        <w:rPr>
          <w:i/>
          <w:spacing w:val="-2"/>
          <w:position w:val="-2"/>
          <w:sz w:val="26"/>
        </w:rPr>
        <w:t>four</w:t>
      </w:r>
      <w:r>
        <w:rPr>
          <w:i/>
          <w:spacing w:val="-10"/>
          <w:position w:val="-2"/>
          <w:sz w:val="26"/>
        </w:rPr>
        <w:t xml:space="preserve"> </w:t>
      </w:r>
      <w:r>
        <w:rPr>
          <w:i/>
          <w:spacing w:val="-2"/>
          <w:position w:val="1"/>
          <w:sz w:val="20"/>
        </w:rPr>
        <w:t xml:space="preserve">nations </w:t>
      </w:r>
      <w:r>
        <w:rPr>
          <w:i/>
          <w:spacing w:val="-2"/>
          <w:position w:val="1"/>
          <w:sz w:val="19"/>
        </w:rPr>
        <w:t>on</w:t>
      </w:r>
      <w:r>
        <w:rPr>
          <w:i/>
          <w:position w:val="1"/>
          <w:sz w:val="19"/>
        </w:rPr>
        <w:t xml:space="preserve"> </w:t>
      </w:r>
      <w:r>
        <w:rPr>
          <w:i/>
          <w:spacing w:val="-2"/>
          <w:position w:val="1"/>
          <w:sz w:val="20"/>
        </w:rPr>
        <w:t>whose</w:t>
      </w:r>
      <w:r>
        <w:rPr>
          <w:i/>
          <w:spacing w:val="-4"/>
          <w:position w:val="1"/>
          <w:sz w:val="20"/>
        </w:rPr>
        <w:t xml:space="preserve"> </w:t>
      </w:r>
      <w:r>
        <w:rPr>
          <w:i/>
          <w:spacing w:val="-2"/>
          <w:sz w:val="21"/>
        </w:rPr>
        <w:t>traditional</w:t>
      </w:r>
      <w:r>
        <w:rPr>
          <w:i/>
          <w:spacing w:val="-3"/>
          <w:sz w:val="21"/>
        </w:rPr>
        <w:t xml:space="preserve"> </w:t>
      </w:r>
      <w:r>
        <w:rPr>
          <w:i/>
          <w:spacing w:val="-2"/>
          <w:position w:val="1"/>
          <w:sz w:val="20"/>
        </w:rPr>
        <w:t>territory</w:t>
      </w:r>
      <w:r>
        <w:rPr>
          <w:i/>
          <w:spacing w:val="-4"/>
          <w:position w:val="1"/>
          <w:sz w:val="20"/>
        </w:rPr>
        <w:t xml:space="preserve"> </w:t>
      </w:r>
      <w:r>
        <w:rPr>
          <w:i/>
          <w:spacing w:val="-5"/>
          <w:position w:val="1"/>
          <w:sz w:val="19"/>
        </w:rPr>
        <w:t xml:space="preserve">we </w:t>
      </w:r>
      <w:r>
        <w:rPr>
          <w:i/>
          <w:sz w:val="20"/>
        </w:rPr>
        <w:t>gather:</w:t>
      </w:r>
      <w:r>
        <w:rPr>
          <w:i/>
          <w:spacing w:val="8"/>
          <w:sz w:val="20"/>
        </w:rPr>
        <w:t xml:space="preserve"> </w:t>
      </w:r>
      <w:r>
        <w:rPr>
          <w:i/>
          <w:sz w:val="21"/>
        </w:rPr>
        <w:t>the</w:t>
      </w:r>
      <w:r>
        <w:rPr>
          <w:i/>
          <w:spacing w:val="-20"/>
          <w:sz w:val="21"/>
        </w:rPr>
        <w:t xml:space="preserve"> </w:t>
      </w:r>
      <w:r>
        <w:rPr>
          <w:i/>
          <w:sz w:val="20"/>
        </w:rPr>
        <w:t>Sinixt,</w:t>
      </w:r>
      <w:r>
        <w:rPr>
          <w:i/>
          <w:spacing w:val="1"/>
          <w:sz w:val="20"/>
        </w:rPr>
        <w:t xml:space="preserve"> </w:t>
      </w:r>
      <w:r>
        <w:rPr>
          <w:i/>
          <w:sz w:val="21"/>
        </w:rPr>
        <w:t>the</w:t>
      </w:r>
      <w:r>
        <w:rPr>
          <w:i/>
          <w:spacing w:val="-5"/>
          <w:sz w:val="21"/>
        </w:rPr>
        <w:t xml:space="preserve"> </w:t>
      </w:r>
      <w:r>
        <w:rPr>
          <w:i/>
          <w:sz w:val="20"/>
        </w:rPr>
        <w:t>Ktunaxa,</w:t>
      </w:r>
      <w:r>
        <w:rPr>
          <w:i/>
          <w:spacing w:val="1"/>
          <w:sz w:val="20"/>
        </w:rPr>
        <w:t xml:space="preserve"> </w:t>
      </w:r>
      <w:r>
        <w:rPr>
          <w:i/>
          <w:sz w:val="21"/>
        </w:rPr>
        <w:t>the</w:t>
      </w:r>
      <w:r>
        <w:rPr>
          <w:i/>
          <w:spacing w:val="-19"/>
          <w:sz w:val="21"/>
        </w:rPr>
        <w:t xml:space="preserve"> </w:t>
      </w:r>
      <w:proofErr w:type="gramStart"/>
      <w:r>
        <w:rPr>
          <w:i/>
          <w:sz w:val="19"/>
        </w:rPr>
        <w:t>Secwepemc</w:t>
      </w:r>
      <w:proofErr w:type="gramEnd"/>
      <w:r>
        <w:rPr>
          <w:i/>
          <w:spacing w:val="-2"/>
          <w:sz w:val="19"/>
        </w:rPr>
        <w:t xml:space="preserve"> </w:t>
      </w:r>
      <w:r>
        <w:rPr>
          <w:i/>
          <w:position w:val="1"/>
          <w:sz w:val="20"/>
        </w:rPr>
        <w:t>and</w:t>
      </w:r>
      <w:r>
        <w:rPr>
          <w:i/>
          <w:spacing w:val="5"/>
          <w:position w:val="1"/>
          <w:sz w:val="20"/>
        </w:rPr>
        <w:t xml:space="preserve"> </w:t>
      </w:r>
      <w:r>
        <w:rPr>
          <w:i/>
          <w:position w:val="1"/>
          <w:sz w:val="20"/>
        </w:rPr>
        <w:t>the</w:t>
      </w:r>
      <w:r>
        <w:rPr>
          <w:i/>
          <w:spacing w:val="-16"/>
          <w:position w:val="1"/>
          <w:sz w:val="20"/>
        </w:rPr>
        <w:t xml:space="preserve"> </w:t>
      </w:r>
      <w:r>
        <w:rPr>
          <w:i/>
          <w:spacing w:val="-2"/>
          <w:sz w:val="20"/>
        </w:rPr>
        <w:t>Syilx</w:t>
      </w:r>
    </w:p>
    <w:sectPr w:rsidR="009720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47FB"/>
    <w:multiLevelType w:val="hybridMultilevel"/>
    <w:tmpl w:val="656C7A82"/>
    <w:lvl w:ilvl="0" w:tplc="10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 w15:restartNumberingAfterBreak="0">
    <w:nsid w:val="6814053A"/>
    <w:multiLevelType w:val="hybridMultilevel"/>
    <w:tmpl w:val="564032AE"/>
    <w:lvl w:ilvl="0" w:tplc="10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 w16cid:durableId="946699842">
    <w:abstractNumId w:val="0"/>
  </w:num>
  <w:num w:numId="2" w16cid:durableId="117918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17"/>
    <w:rsid w:val="001A5998"/>
    <w:rsid w:val="004A626D"/>
    <w:rsid w:val="005142AF"/>
    <w:rsid w:val="00677E94"/>
    <w:rsid w:val="006A4C23"/>
    <w:rsid w:val="007E1474"/>
    <w:rsid w:val="00854E35"/>
    <w:rsid w:val="00972017"/>
    <w:rsid w:val="00AC435A"/>
    <w:rsid w:val="00E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0C10"/>
  <w15:chartTrackingRefBased/>
  <w15:docId w15:val="{EC394AA2-1440-4182-B79F-B305A90B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72017"/>
    <w:pPr>
      <w:ind w:left="13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017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72017"/>
    <w:pPr>
      <w:spacing w:before="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72017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972017"/>
    <w:pPr>
      <w:spacing w:before="52"/>
      <w:ind w:left="4168" w:right="4114"/>
      <w:jc w:val="center"/>
    </w:pPr>
    <w:rPr>
      <w:b/>
      <w:bCs/>
      <w:i/>
      <w:i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972017"/>
    <w:rPr>
      <w:rFonts w:ascii="Arial" w:eastAsia="Arial" w:hAnsi="Arial" w:cs="Arial"/>
      <w:b/>
      <w:bCs/>
      <w:i/>
      <w:iCs/>
      <w:kern w:val="0"/>
      <w:sz w:val="25"/>
      <w:szCs w:val="25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C4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9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erevelstok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Young</dc:creator>
  <cp:keywords/>
  <dc:description/>
  <cp:lastModifiedBy>Matthew Young</cp:lastModifiedBy>
  <cp:revision>4</cp:revision>
  <dcterms:created xsi:type="dcterms:W3CDTF">2024-08-01T18:09:00Z</dcterms:created>
  <dcterms:modified xsi:type="dcterms:W3CDTF">2024-08-11T00:22:00Z</dcterms:modified>
</cp:coreProperties>
</file>