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uppressAutoHyphens w:val="1"/>
      </w:pPr>
      <w:r>
        <w:drawing xmlns:a="http://schemas.openxmlformats.org/drawingml/2006/main">
          <wp:anchor distT="152400" distB="152400" distL="152400" distR="152400" simplePos="0" relativeHeight="251659264" behindDoc="0" locked="0" layoutInCell="1" allowOverlap="1">
            <wp:simplePos x="0" y="0"/>
            <wp:positionH relativeFrom="margin">
              <wp:posOffset>3289066</wp:posOffset>
            </wp:positionH>
            <wp:positionV relativeFrom="page">
              <wp:posOffset>143589</wp:posOffset>
            </wp:positionV>
            <wp:extent cx="3324217" cy="1009962"/>
            <wp:effectExtent l="0" t="0" r="0" b="0"/>
            <wp:wrapThrough wrapText="bothSides" distL="152400" distR="152400">
              <wp:wrapPolygon edited="1">
                <wp:start x="0" y="0"/>
                <wp:lineTo x="21600" y="0"/>
                <wp:lineTo x="21600" y="21600"/>
                <wp:lineTo x="0" y="21600"/>
                <wp:lineTo x="0" y="0"/>
              </wp:wrapPolygon>
            </wp:wrapThrough>
            <wp:docPr id="1073741825" name="officeArt object" descr="nmag hor black.jpg"/>
            <wp:cNvGraphicFramePr/>
            <a:graphic xmlns:a="http://schemas.openxmlformats.org/drawingml/2006/main">
              <a:graphicData uri="http://schemas.openxmlformats.org/drawingml/2006/picture">
                <pic:pic xmlns:pic="http://schemas.openxmlformats.org/drawingml/2006/picture">
                  <pic:nvPicPr>
                    <pic:cNvPr id="1073741825" name="nmag hor black.jpg" descr="nmag hor black.jpg"/>
                    <pic:cNvPicPr>
                      <a:picLocks noChangeAspect="1"/>
                    </pic:cNvPicPr>
                  </pic:nvPicPr>
                  <pic:blipFill>
                    <a:blip r:embed="rId4">
                      <a:extLst/>
                    </a:blip>
                    <a:stretch>
                      <a:fillRect/>
                    </a:stretch>
                  </pic:blipFill>
                  <pic:spPr>
                    <a:xfrm>
                      <a:off x="0" y="0"/>
                      <a:ext cx="3324217" cy="1009962"/>
                    </a:xfrm>
                    <a:prstGeom prst="rect">
                      <a:avLst/>
                    </a:prstGeom>
                    <a:ln w="12700" cap="flat">
                      <a:noFill/>
                      <a:miter lim="400000"/>
                    </a:ln>
                    <a:effectLst/>
                  </pic:spPr>
                </pic:pic>
              </a:graphicData>
            </a:graphic>
          </wp:anchor>
        </w:drawing>
      </w:r>
    </w:p>
    <w:p>
      <w:pPr>
        <w:pStyle w:val="Body A"/>
        <w:suppressAutoHyphens w:val="1"/>
        <w:rPr>
          <w:rFonts w:ascii="Candara" w:cs="Candara" w:hAnsi="Candara" w:eastAsia="Candara"/>
          <w:b w:val="1"/>
          <w:bCs w:val="1"/>
          <w:sz w:val="60"/>
          <w:szCs w:val="60"/>
        </w:rPr>
      </w:pPr>
      <w:r>
        <w:rPr>
          <w:rFonts w:ascii="DM Serif Display Regular" w:hAnsi="DM Serif Display Regular"/>
          <w:sz w:val="60"/>
          <w:szCs w:val="60"/>
          <w:rtl w:val="0"/>
          <w:lang w:val="en-US"/>
        </w:rPr>
        <w:t>Press Release</w:t>
      </w:r>
    </w:p>
    <w:p>
      <w:pPr>
        <w:pStyle w:val="Body A"/>
        <w:suppressAutoHyphens w:val="1"/>
        <w:rPr>
          <w:rFonts w:ascii="Candara" w:cs="Candara" w:hAnsi="Candara" w:eastAsia="Candara"/>
          <w:b w:val="1"/>
          <w:bCs w:val="1"/>
        </w:rPr>
      </w:pPr>
    </w:p>
    <w:p>
      <w:pPr>
        <w:pStyle w:val="Body A"/>
        <w:suppressAutoHyphens w:val="1"/>
        <w:rPr>
          <w:rFonts w:ascii="Museo Sans 900" w:cs="Museo Sans 900" w:hAnsi="Museo Sans 900" w:eastAsia="Museo Sans 900"/>
          <w:lang w:val="pt-PT"/>
        </w:rPr>
      </w:pPr>
      <w:r>
        <w:rPr>
          <w:rFonts w:ascii="Museo Sans 500" w:hAnsi="Museo Sans 500"/>
          <w:rtl w:val="0"/>
          <w:lang w:val="pt-PT"/>
        </w:rPr>
        <w:t xml:space="preserve">Media contact: </w:t>
      </w:r>
    </w:p>
    <w:p>
      <w:pPr>
        <w:pStyle w:val="Body A"/>
        <w:suppressAutoHyphens w:val="1"/>
        <w:rPr>
          <w:rFonts w:ascii="Museo Sans 100" w:cs="Museo Sans 100" w:hAnsi="Museo Sans 100" w:eastAsia="Museo Sans 100"/>
        </w:rPr>
      </w:pPr>
      <w:r>
        <w:rPr>
          <w:rFonts w:ascii="Museo Sans 100" w:hAnsi="Museo Sans 100"/>
          <w:rtl w:val="0"/>
          <w:lang w:val="en-US"/>
        </w:rPr>
        <w:t xml:space="preserve">Stephanie Delnea, Communications </w:t>
      </w:r>
      <w:r>
        <w:rPr>
          <w:rFonts w:ascii="Museo Sans 100" w:hAnsi="Museo Sans 100"/>
          <w:rtl w:val="0"/>
          <w:lang w:val="en-US"/>
        </w:rPr>
        <w:t>and Development Manager</w:t>
      </w:r>
    </w:p>
    <w:p>
      <w:pPr>
        <w:pStyle w:val="Body A"/>
        <w:suppressAutoHyphens w:val="1"/>
        <w:rPr>
          <w:rFonts w:ascii="Museo Sans 100" w:cs="Museo Sans 100" w:hAnsi="Museo Sans 100" w:eastAsia="Museo Sans 100"/>
        </w:rPr>
      </w:pPr>
      <w:r>
        <w:rPr>
          <w:rFonts w:ascii="Museo Sans 100" w:hAnsi="Museo Sans 100"/>
          <w:rtl w:val="0"/>
          <w:lang w:val="en-US"/>
        </w:rPr>
        <w:t>Nelson Museum, Archives &amp; Gallery</w:t>
      </w:r>
    </w:p>
    <w:p>
      <w:pPr>
        <w:pStyle w:val="Body A"/>
        <w:suppressAutoHyphens w:val="1"/>
        <w:rPr>
          <w:rFonts w:ascii="Museo Sans 100" w:cs="Museo Sans 100" w:hAnsi="Museo Sans 100" w:eastAsia="Museo Sans 100"/>
        </w:rPr>
      </w:pPr>
      <w:r>
        <w:rPr>
          <w:rFonts w:ascii="Museo Sans 100" w:hAnsi="Museo Sans 100"/>
          <w:rtl w:val="0"/>
          <w:lang w:val="en-US"/>
        </w:rPr>
        <w:t>communications</w:t>
      </w:r>
      <w:r>
        <w:rPr>
          <w:rFonts w:ascii="Museo Sans 100" w:hAnsi="Museo Sans 100"/>
          <w:rtl w:val="0"/>
          <w:lang w:val="en-US"/>
        </w:rPr>
        <w:t>@</w:t>
      </w:r>
      <w:r>
        <w:rPr>
          <w:rFonts w:ascii="Museo Sans 100" w:hAnsi="Museo Sans 100"/>
          <w:rtl w:val="0"/>
          <w:lang w:val="en-US"/>
        </w:rPr>
        <w:t>nelsonmuseum.ca</w:t>
      </w:r>
    </w:p>
    <w:p>
      <w:pPr>
        <w:pStyle w:val="Body A"/>
        <w:suppressAutoHyphens w:val="1"/>
        <w:rPr>
          <w:rFonts w:ascii="Candara" w:cs="Candara" w:hAnsi="Candara" w:eastAsia="Candara"/>
        </w:rPr>
      </w:pPr>
      <w:r>
        <w:rPr>
          <w:rFonts w:ascii="Museo Sans 100" w:hAnsi="Museo Sans 100"/>
          <w:rtl w:val="0"/>
          <w:lang w:val="en-US"/>
        </w:rPr>
        <w:t>250.352.9813 x. 204</w:t>
      </w:r>
    </w:p>
    <w:p>
      <w:pPr>
        <w:pStyle w:val="Body A"/>
        <w:suppressAutoHyphens w:val="1"/>
        <w:rPr>
          <w:rFonts w:ascii="Candara" w:cs="Candara" w:hAnsi="Candara" w:eastAsia="Candara"/>
          <w:b w:val="1"/>
          <w:bCs w:val="1"/>
        </w:rPr>
      </w:pPr>
    </w:p>
    <w:p>
      <w:pPr>
        <w:pStyle w:val="Body A"/>
        <w:suppressAutoHyphens w:val="1"/>
        <w:rPr>
          <w:rFonts w:ascii="Candara" w:cs="Candara" w:hAnsi="Candara" w:eastAsia="Candara"/>
          <w:b w:val="1"/>
          <w:bCs w:val="1"/>
        </w:rPr>
      </w:pPr>
      <w:r>
        <w:rPr>
          <w:rFonts w:ascii="Museo Sans 500" w:hAnsi="Museo Sans 500"/>
          <w:rtl w:val="0"/>
          <w:lang w:val="en-US"/>
        </w:rPr>
        <w:t>For immediate release</w:t>
      </w:r>
    </w:p>
    <w:p>
      <w:pPr>
        <w:pStyle w:val="Body A"/>
        <w:suppressAutoHyphens w:val="1"/>
        <w:rPr>
          <w:rFonts w:ascii="Candara" w:cs="Candara" w:hAnsi="Candara" w:eastAsia="Candara"/>
        </w:rPr>
      </w:pPr>
    </w:p>
    <w:p>
      <w:pPr>
        <w:pStyle w:val="Body A"/>
        <w:shd w:val="clear" w:color="auto" w:fill="ffffff"/>
        <w:suppressAutoHyphens w:val="1"/>
        <w:jc w:val="center"/>
        <w:rPr>
          <w:rFonts w:ascii="DM Serif Display Regular" w:cs="DM Serif Display Regular" w:hAnsi="DM Serif Display Regular" w:eastAsia="DM Serif Display Regular"/>
          <w:sz w:val="30"/>
          <w:szCs w:val="30"/>
        </w:rPr>
      </w:pPr>
      <w:r>
        <w:rPr>
          <w:rFonts w:ascii="DM Serif Display Regular" w:hAnsi="DM Serif Display Regular"/>
          <w:i w:val="1"/>
          <w:iCs w:val="1"/>
          <w:sz w:val="30"/>
          <w:szCs w:val="30"/>
          <w:rtl w:val="0"/>
          <w:lang w:val="en-US"/>
        </w:rPr>
        <w:t>PULP</w:t>
      </w:r>
      <w:r>
        <w:rPr>
          <w:rFonts w:ascii="DM Serif Display Regular" w:hAnsi="DM Serif Display Regular"/>
          <w:sz w:val="30"/>
          <w:szCs w:val="30"/>
          <w:rtl w:val="0"/>
          <w:lang w:val="en-US"/>
        </w:rPr>
        <w:t xml:space="preserve"> group exhibition explores the poetry within paper</w:t>
      </w:r>
      <w:r>
        <w:rPr>
          <w:rFonts w:ascii="DM Serif Display Regular" w:cs="DM Serif Display Regular" w:hAnsi="DM Serif Display Regular" w:eastAsia="DM Serif Display Regular"/>
          <w:sz w:val="30"/>
          <w:szCs w:val="30"/>
        </w:rPr>
        <w:drawing xmlns:a="http://schemas.openxmlformats.org/drawingml/2006/main">
          <wp:anchor distT="152400" distB="152400" distL="152400" distR="152400" simplePos="0" relativeHeight="251660288" behindDoc="0" locked="0" layoutInCell="1" allowOverlap="1">
            <wp:simplePos x="0" y="0"/>
            <wp:positionH relativeFrom="margin">
              <wp:posOffset>2713013</wp:posOffset>
            </wp:positionH>
            <wp:positionV relativeFrom="line">
              <wp:posOffset>362252</wp:posOffset>
            </wp:positionV>
            <wp:extent cx="3386797" cy="2258967"/>
            <wp:effectExtent l="0" t="0" r="0" b="0"/>
            <wp:wrapThrough wrapText="bothSides" distL="152400" distR="152400">
              <wp:wrapPolygon edited="1">
                <wp:start x="0" y="0"/>
                <wp:lineTo x="21600" y="0"/>
                <wp:lineTo x="21600" y="21600"/>
                <wp:lineTo x="0" y="21600"/>
                <wp:lineTo x="0" y="0"/>
              </wp:wrapPolygon>
            </wp:wrapThrough>
            <wp:docPr id="1073741826" name="officeArt object" descr="40714851573_6ac0124a91_k.jpg"/>
            <wp:cNvGraphicFramePr/>
            <a:graphic xmlns:a="http://schemas.openxmlformats.org/drawingml/2006/main">
              <a:graphicData uri="http://schemas.openxmlformats.org/drawingml/2006/picture">
                <pic:pic xmlns:pic="http://schemas.openxmlformats.org/drawingml/2006/picture">
                  <pic:nvPicPr>
                    <pic:cNvPr id="1073741826" name="40714851573_6ac0124a91_k.jpg" descr="40714851573_6ac0124a91_k.jpg"/>
                    <pic:cNvPicPr>
                      <a:picLocks noChangeAspect="1"/>
                    </pic:cNvPicPr>
                  </pic:nvPicPr>
                  <pic:blipFill>
                    <a:blip r:embed="rId5">
                      <a:extLst/>
                    </a:blip>
                    <a:stretch>
                      <a:fillRect/>
                    </a:stretch>
                  </pic:blipFill>
                  <pic:spPr>
                    <a:xfrm>
                      <a:off x="0" y="0"/>
                      <a:ext cx="3386797" cy="2258967"/>
                    </a:xfrm>
                    <a:prstGeom prst="rect">
                      <a:avLst/>
                    </a:prstGeom>
                    <a:ln w="12700" cap="flat">
                      <a:noFill/>
                      <a:miter lim="400000"/>
                    </a:ln>
                    <a:effectLst/>
                  </pic:spPr>
                </pic:pic>
              </a:graphicData>
            </a:graphic>
          </wp:anchor>
        </w:drawing>
      </w:r>
    </w:p>
    <w:p>
      <w:pPr>
        <w:pStyle w:val="Body A"/>
        <w:shd w:val="clear" w:color="auto" w:fill="ffffff"/>
        <w:suppressAutoHyphens w:val="1"/>
        <w:jc w:val="center"/>
        <w:rPr>
          <w:rFonts w:ascii="Candara" w:cs="Candara" w:hAnsi="Candara" w:eastAsia="Candara"/>
        </w:rPr>
      </w:pP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700" w:hAnsi="Museo Sans 700"/>
          <w:outline w:val="0"/>
          <w:color w:val="000000"/>
          <w:shd w:val="clear" w:color="auto" w:fill="ffffff"/>
          <w:rtl w:val="0"/>
          <w:lang w:val="en-US"/>
          <w14:textFill>
            <w14:solidFill>
              <w14:srgbClr w14:val="000000">
                <w14:alpha w14:val="15294"/>
              </w14:srgbClr>
            </w14:solidFill>
          </w14:textFill>
        </w:rPr>
        <w:t>Nelson, BC</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July 25, 2024</w:t>
      </w:r>
      <w:r>
        <w:rPr>
          <w:rFonts w:ascii="Museo Sans 300" w:hAnsi="Museo Sans 300"/>
          <w:outline w:val="0"/>
          <w:color w:val="000000"/>
          <w:shd w:val="clear" w:color="auto" w:fill="ffffff"/>
          <w:rtl w:val="0"/>
          <w:lang w:val="en-US"/>
          <w14:textFill>
            <w14:solidFill>
              <w14:srgbClr w14:val="000000">
                <w14:alpha w14:val="15294"/>
              </w14:srgbClr>
            </w14:solidFill>
          </w14:textFill>
        </w:rPr>
        <w:t>) -</w:t>
      </w:r>
      <w:r>
        <w:rPr>
          <w:rFonts w:ascii="Museo Sans 300" w:hAnsi="Museo Sans 300"/>
          <w:outline w:val="0"/>
          <w:color w:val="000000"/>
          <w:sz w:val="24"/>
          <w:szCs w:val="24"/>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Seemingly disconnected remnants of clothing, crumbling buildings, and fragmented cultures are woven together into a blanket, designed to shine light on the Indian Residential School system that connects them, and stand as a monument to the resiliency and strength of those who survived them.</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The Nelson Museum, Archives &amp; Gallery (NMAG) is honoured to exhibit a replicated portion of </w:t>
      </w:r>
      <w:r>
        <w:rPr>
          <w:rFonts w:ascii="MuseoSans-500Italic" w:hAnsi="MuseoSans-500Italic"/>
          <w:i w:val="1"/>
          <w:iCs w:val="1"/>
          <w:outline w:val="0"/>
          <w:color w:val="000000"/>
          <w:shd w:val="clear" w:color="auto" w:fill="ffffff"/>
          <w:rtl w:val="0"/>
          <w:lang w:val="en-US"/>
          <w14:textFill>
            <w14:solidFill>
              <w14:srgbClr w14:val="000000">
                <w14:alpha w14:val="15294"/>
              </w14:srgbClr>
            </w14:solidFill>
          </w14:textFill>
        </w:rPr>
        <w:t>The Witness</w:t>
      </w:r>
      <w:r>
        <w:rPr>
          <w:rFonts w:ascii="MuseoSans-500Italic" w:cs="MuseoSans-500Italic" w:hAnsi="MuseoSans-500Italic" w:eastAsia="MuseoSans-500Italic"/>
          <w:i w:val="1"/>
          <w:iCs w:val="1"/>
          <w:outline w:val="0"/>
          <w:color w:val="000000"/>
          <w:shd w:val="clear" w:color="auto" w:fill="ffffff"/>
          <w14:textFill>
            <w14:solidFill>
              <w14:srgbClr w14:val="000000">
                <w14:alpha w14:val="15294"/>
              </w14:srgbClr>
            </w14:solidFill>
          </w14:textFill>
        </w:rP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margin">
                  <wp:posOffset>2713013</wp:posOffset>
                </wp:positionH>
                <wp:positionV relativeFrom="line">
                  <wp:posOffset>170119</wp:posOffset>
                </wp:positionV>
                <wp:extent cx="3386797" cy="591851"/>
                <wp:effectExtent l="0" t="0" r="0" b="0"/>
                <wp:wrapThrough wrapText="bothSides" distL="152400" distR="152400">
                  <wp:wrapPolygon edited="1">
                    <wp:start x="0" y="0"/>
                    <wp:lineTo x="21600" y="0"/>
                    <wp:lineTo x="21600" y="21600"/>
                    <wp:lineTo x="0" y="21600"/>
                    <wp:lineTo x="0" y="0"/>
                  </wp:wrapPolygon>
                </wp:wrapThrough>
                <wp:docPr id="1073741827" name="officeArt object" descr="The Witness Blanket travelling reproduction. Photo courtesy of the Canadian Museum of Human Rights, by Aaron Cohen."/>
                <wp:cNvGraphicFramePr/>
                <a:graphic xmlns:a="http://schemas.openxmlformats.org/drawingml/2006/main">
                  <a:graphicData uri="http://schemas.microsoft.com/office/word/2010/wordprocessingShape">
                    <wps:wsp>
                      <wps:cNvSpPr txBox="1"/>
                      <wps:spPr>
                        <a:xfrm>
                          <a:off x="0" y="0"/>
                          <a:ext cx="3386797" cy="591851"/>
                        </a:xfrm>
                        <a:prstGeom prst="rect">
                          <a:avLst/>
                        </a:prstGeom>
                        <a:noFill/>
                        <a:ln w="12700" cap="flat">
                          <a:noFill/>
                          <a:miter lim="400000"/>
                        </a:ln>
                        <a:effectLst/>
                      </wps:spPr>
                      <wps:txbx>
                        <w:txbxContent>
                          <w:p>
                            <w:pPr>
                              <w:pStyle w:val="Caption"/>
                              <w:tabs>
                                <w:tab w:val="left" w:pos="1440"/>
                                <w:tab w:val="left" w:pos="2880"/>
                                <w:tab w:val="left" w:pos="4320"/>
                              </w:tabs>
                            </w:pPr>
                            <w:r>
                              <w:rPr>
                                <w:rFonts w:ascii="MuseoSans-500Italic" w:hAnsi="MuseoSans-500Italic"/>
                                <w:i w:val="1"/>
                                <w:iCs w:val="1"/>
                                <w:sz w:val="20"/>
                                <w:szCs w:val="20"/>
                                <w:rtl w:val="0"/>
                                <w:lang w:val="en-US"/>
                              </w:rPr>
                              <w:t>The Witness Blanket</w:t>
                            </w:r>
                            <w:r>
                              <w:rPr>
                                <w:rFonts w:ascii="Museo Sans 300" w:hAnsi="Museo Sans 300"/>
                                <w:sz w:val="20"/>
                                <w:szCs w:val="20"/>
                                <w:rtl w:val="0"/>
                                <w:lang w:val="en-US"/>
                              </w:rPr>
                              <w:t xml:space="preserve"> travelling reproduction. Photo courtesy of the Canadian Museum of Human Rights, by Aaron Cohen.</w:t>
                            </w:r>
                          </w:p>
                        </w:txbxContent>
                      </wps:txbx>
                      <wps:bodyPr wrap="square" lIns="45718" tIns="45718" rIns="45718" bIns="45718" numCol="1" anchor="t">
                        <a:noAutofit/>
                      </wps:bodyPr>
                    </wps:wsp>
                  </a:graphicData>
                </a:graphic>
              </wp:anchor>
            </w:drawing>
          </mc:Choice>
          <mc:Fallback>
            <w:pict>
              <v:shape id="_x0000_s1026" type="#_x0000_t202" style="visibility:visible;position:absolute;margin-left:213.6pt;margin-top:13.4pt;width:266.7pt;height:46.6pt;z-index:25166131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s>
                      </w:pPr>
                      <w:r>
                        <w:rPr>
                          <w:rFonts w:ascii="MuseoSans-500Italic" w:hAnsi="MuseoSans-500Italic"/>
                          <w:i w:val="1"/>
                          <w:iCs w:val="1"/>
                          <w:sz w:val="20"/>
                          <w:szCs w:val="20"/>
                          <w:rtl w:val="0"/>
                          <w:lang w:val="en-US"/>
                        </w:rPr>
                        <w:t>The Witness Blanket</w:t>
                      </w:r>
                      <w:r>
                        <w:rPr>
                          <w:rFonts w:ascii="Museo Sans 300" w:hAnsi="Museo Sans 300"/>
                          <w:sz w:val="20"/>
                          <w:szCs w:val="20"/>
                          <w:rtl w:val="0"/>
                          <w:lang w:val="en-US"/>
                        </w:rPr>
                        <w:t xml:space="preserve"> travelling reproduction. Photo courtesy of the Canadian Museum of Human Rights, by Aaron Cohen.</w:t>
                      </w:r>
                    </w:p>
                  </w:txbxContent>
                </v:textbox>
                <w10:wrap type="through" side="bothSides" anchorx="margin"/>
              </v:shape>
            </w:pict>
          </mc:Fallback>
        </mc:AlternateContent>
      </w:r>
      <w:r>
        <w:rPr>
          <w:rFonts w:ascii="MuseoSans-500Italic" w:hAnsi="MuseoSans-500Italic"/>
          <w:i w:val="1"/>
          <w:iCs w:val="1"/>
          <w:outline w:val="0"/>
          <w:color w:val="000000"/>
          <w:shd w:val="clear" w:color="auto" w:fill="ffffff"/>
          <w:rtl w:val="0"/>
          <w:lang w:val="en-US"/>
          <w14:textFill>
            <w14:solidFill>
              <w14:srgbClr w14:val="000000">
                <w14:alpha w14:val="15294"/>
              </w14:srgbClr>
            </w14:solidFill>
          </w14:textFill>
        </w:rPr>
        <w:t xml:space="preserve"> Blanket</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on tour from the Canadian Museum of Human Rights in Winnipeg, Manitoba. Inspired by a woven blanket, </w:t>
      </w:r>
      <w:r>
        <w:rPr>
          <w:rFonts w:ascii="MuseoSans-500Italic" w:hAnsi="MuseoSans-500Italic"/>
          <w:i w:val="1"/>
          <w:iCs w:val="1"/>
          <w:outline w:val="0"/>
          <w:color w:val="000000"/>
          <w:shd w:val="clear" w:color="auto" w:fill="ffffff"/>
          <w:rtl w:val="0"/>
          <w:lang w:val="en-US"/>
          <w14:textFill>
            <w14:solidFill>
              <w14:srgbClr w14:val="000000">
                <w14:alpha w14:val="15294"/>
              </w14:srgbClr>
            </w14:solidFill>
          </w14:textFill>
        </w:rPr>
        <w:t>Witness Blanket</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is a large-scale work of art created by master carver Carey Newman, containing hundreds of items reclaimed from residential schools, churches, government buildings, and traditional and cultural structures from across Canada.</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outline w:val="0"/>
          <w:color w:val="000000"/>
          <w:shd w:val="clear" w:color="auto" w:fill="ffffff"/>
          <w:rtl w:val="0"/>
          <w:lang w:val="en-US"/>
          <w14:textFill>
            <w14:solidFill>
              <w14:srgbClr w14:val="000000">
                <w14:alpha w14:val="15294"/>
              </w14:srgbClr>
            </w14:solidFill>
          </w14:textFill>
        </w:rPr>
        <w:t>"We find our way to the understanding and empathy of unimaginable things through the lived experience of artists and the history they represent and reflect,</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says Nelson Museum Curator Arin Fay. </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Carey Newman</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s </w:t>
      </w:r>
      <w:r>
        <w:rPr>
          <w:rFonts w:ascii="MuseoSans-500Italic" w:hAnsi="MuseoSans-500Italic"/>
          <w:i w:val="1"/>
          <w:iCs w:val="1"/>
          <w:outline w:val="0"/>
          <w:color w:val="000000"/>
          <w:shd w:val="clear" w:color="auto" w:fill="ffffff"/>
          <w:rtl w:val="0"/>
          <w:lang w:val="en-US"/>
          <w14:textFill>
            <w14:solidFill>
              <w14:srgbClr w14:val="000000">
                <w14:alpha w14:val="15294"/>
              </w14:srgbClr>
            </w14:solidFill>
          </w14:textFill>
        </w:rPr>
        <w:t>Witness Blanket</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illustrates the ongoing impacts of genocide through the tangible and representative fallout </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children's shoes, door frames, language </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xml:space="preserve">– </w:t>
      </w:r>
      <w:r>
        <w:rPr>
          <w:rFonts w:ascii="Museo Sans 300" w:hAnsi="Museo Sans 300"/>
          <w:outline w:val="0"/>
          <w:color w:val="000000"/>
          <w:shd w:val="clear" w:color="auto" w:fill="ffffff"/>
          <w:rtl w:val="0"/>
          <w:lang w:val="en-US"/>
          <w14:textFill>
            <w14:solidFill>
              <w14:srgbClr w14:val="000000">
                <w14:alpha w14:val="15294"/>
              </w14:srgbClr>
            </w14:solidFill>
          </w14:textFill>
        </w:rPr>
        <w:t>it's an assemblage of past and present pieces that tell a story of unspeakable sadness, told through the beauty and hope of artistic expression.</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Sans-500Italic" w:hAnsi="MuseoSans-500Italic"/>
          <w:i w:val="1"/>
          <w:iCs w:val="1"/>
          <w:outline w:val="0"/>
          <w:color w:val="000000"/>
          <w:shd w:val="clear" w:color="auto" w:fill="ffffff"/>
          <w:rtl w:val="0"/>
          <w:lang w:val="en-US"/>
          <w14:textFill>
            <w14:solidFill>
              <w14:srgbClr w14:val="000000">
                <w14:alpha w14:val="15294"/>
              </w14:srgbClr>
            </w14:solidFill>
          </w14:textFill>
        </w:rPr>
        <w:t>The Witness Blanket</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project offers visitors the opportunity to learn about the legacy of Canada's residential school system and Indigenous resiliency, and is a unique opportunity to discuss, understand, and experience complex issues through art.</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Sans-500Italic" w:hAnsi="MuseoSans-500Italic"/>
          <w:i w:val="1"/>
          <w:iCs w:val="1"/>
          <w:outline w:val="0"/>
          <w:color w:val="000000"/>
          <w:shd w:val="clear" w:color="auto" w:fill="ffffff"/>
          <w:rtl w:val="0"/>
          <w:lang w:val="en-US"/>
          <w14:textFill>
            <w14:solidFill>
              <w14:srgbClr w14:val="000000">
                <w14:alpha w14:val="15294"/>
              </w14:srgbClr>
            </w14:solidFill>
          </w14:textFill>
        </w:rPr>
        <w:t>The Witness Blanket</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will be exhibited in Gallery A from August 9 to September 20, 2024. There will be an opening ceremony on Friday, August 9 at 7pm, which is a free event and open to the public. Screenings of the </w:t>
      </w:r>
      <w:r>
        <w:rPr>
          <w:rFonts w:ascii="MuseoSans-500Italic" w:hAnsi="MuseoSans-500Italic"/>
          <w:i w:val="1"/>
          <w:iCs w:val="1"/>
          <w:outline w:val="0"/>
          <w:color w:val="000000"/>
          <w:shd w:val="clear" w:color="auto" w:fill="ffffff"/>
          <w:rtl w:val="0"/>
          <w:lang w:val="en-US"/>
          <w14:textFill>
            <w14:solidFill>
              <w14:srgbClr w14:val="000000">
                <w14:alpha w14:val="15294"/>
              </w14:srgbClr>
            </w14:solidFill>
          </w14:textFill>
        </w:rPr>
        <w:t>Witness Blanket</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feature documentary will be booked throughout the duration of exhibit. Due to the limited run of the exhibition, additional times for school tours have been added. To book a tour for your class or school group please email </w:t>
      </w:r>
      <w:r>
        <w:rPr>
          <w:rStyle w:val="Hyperlink.0"/>
          <w:rFonts w:ascii="Museo Sans 300" w:cs="Museo Sans 300" w:hAnsi="Museo Sans 300" w:eastAsia="Museo Sans 300"/>
          <w:outline w:val="0"/>
          <w:color w:val="467886"/>
          <w:u w:val="single"/>
          <w:shd w:val="clear" w:color="auto" w:fill="ffffff"/>
          <w14:textFill>
            <w14:solidFill>
              <w14:srgbClr w14:val="467886"/>
            </w14:solidFill>
          </w14:textFill>
        </w:rPr>
        <w:fldChar w:fldCharType="begin" w:fldLock="0"/>
      </w:r>
      <w:r>
        <w:rPr>
          <w:rStyle w:val="Hyperlink.0"/>
          <w:rFonts w:ascii="Museo Sans 300" w:cs="Museo Sans 300" w:hAnsi="Museo Sans 300" w:eastAsia="Museo Sans 300"/>
          <w:outline w:val="0"/>
          <w:color w:val="467886"/>
          <w:u w:val="single"/>
          <w:shd w:val="clear" w:color="auto" w:fill="ffffff"/>
          <w14:textFill>
            <w14:solidFill>
              <w14:srgbClr w14:val="467886"/>
            </w14:solidFill>
          </w14:textFill>
        </w:rPr>
        <w:instrText xml:space="preserve"> HYPERLINK "mailto:tours@nelsonmuseum.ca"</w:instrText>
      </w:r>
      <w:r>
        <w:rPr>
          <w:rStyle w:val="Hyperlink.0"/>
          <w:rFonts w:ascii="Museo Sans 300" w:cs="Museo Sans 300" w:hAnsi="Museo Sans 300" w:eastAsia="Museo Sans 300"/>
          <w:outline w:val="0"/>
          <w:color w:val="467886"/>
          <w:u w:val="single"/>
          <w:shd w:val="clear" w:color="auto" w:fill="ffffff"/>
          <w14:textFill>
            <w14:solidFill>
              <w14:srgbClr w14:val="467886"/>
            </w14:solidFill>
          </w14:textFill>
        </w:rPr>
        <w:fldChar w:fldCharType="separate" w:fldLock="0"/>
      </w:r>
      <w:r>
        <w:rPr>
          <w:rStyle w:val="Hyperlink.0"/>
          <w:rFonts w:ascii="Museo Sans 300" w:hAnsi="Museo Sans 300"/>
          <w:outline w:val="0"/>
          <w:color w:val="467886"/>
          <w:u w:val="single"/>
          <w:shd w:val="clear" w:color="auto" w:fill="ffffff"/>
          <w:rtl w:val="0"/>
          <w:lang w:val="en-US"/>
          <w14:textFill>
            <w14:solidFill>
              <w14:srgbClr w14:val="467886"/>
            </w14:solidFill>
          </w14:textFill>
        </w:rPr>
        <w:t>tours@nelsonmuseum.ca</w:t>
      </w:r>
      <w:r>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fldChar w:fldCharType="end" w:fldLock="0"/>
      </w:r>
      <w:r>
        <w:rPr>
          <w:rFonts w:ascii="Museo Sans 300" w:hAnsi="Museo Sans 300"/>
          <w:outline w:val="0"/>
          <w:color w:val="000000"/>
          <w:shd w:val="clear" w:color="auto" w:fill="ffffff"/>
          <w:rtl w:val="0"/>
          <w:lang w:val="en-US"/>
          <w14:textFill>
            <w14:solidFill>
              <w14:srgbClr w14:val="000000">
                <w14:alpha w14:val="15294"/>
              </w14:srgbClr>
            </w14:solidFill>
          </w14:textFill>
        </w:rPr>
        <w:t>.</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outline w:val="0"/>
          <w:color w:val="000000"/>
          <w:shd w:val="clear" w:color="auto" w:fill="ffffff"/>
          <w:rtl w:val="0"/>
          <w:lang w:val="en-US"/>
          <w14:textFill>
            <w14:solidFill>
              <w14:srgbClr w14:val="000000">
                <w14:alpha w14:val="15294"/>
              </w14:srgbClr>
            </w14:solidFill>
          </w14:textFill>
        </w:rPr>
        <w:t>The original artwork is permanently installed at the Canadian Museum of Human Rights after embarking on an extensive three-year tour of the country in 2013-14. Newman worked closely with the Museum to develop the travelling reproduction piece, which allows the stories and messages of the original Witness Blanket to continue to impact audiences across the country.</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outline w:val="0"/>
          <w:color w:val="000000"/>
          <w:shd w:val="clear" w:color="auto" w:fill="ffffff"/>
          <w:rtl w:val="0"/>
          <w:lang w:val="en-US"/>
          <w14:textFill>
            <w14:solidFill>
              <w14:srgbClr w14:val="000000">
                <w14:alpha w14:val="15294"/>
              </w14:srgbClr>
            </w14:solidFill>
          </w14:textFill>
        </w:rPr>
        <w:t>British Columbia artist Carey Newman, whose traditional name is Hayalthkin'geme, is Kwakwa</w:t>
      </w:r>
      <w:r>
        <w:rPr>
          <w:rFonts w:ascii="Arial Unicode MS" w:cs="Arial Unicode MS" w:hAnsi="Arial Unicode MS" w:eastAsia="Arial Unicode MS" w:hint="default"/>
          <w:b w:val="0"/>
          <w:bCs w:val="0"/>
          <w:i w:val="0"/>
          <w:iCs w:val="0"/>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ka</w:t>
      </w:r>
      <w:r>
        <w:rPr>
          <w:rFonts w:ascii="Arial Unicode MS" w:cs="Arial Unicode MS" w:hAnsi="Arial Unicode MS" w:eastAsia="Arial Unicode MS" w:hint="default"/>
          <w:b w:val="0"/>
          <w:bCs w:val="0"/>
          <w:i w:val="0"/>
          <w:iCs w:val="0"/>
          <w:outline w:val="0"/>
          <w:color w:val="000000"/>
          <w:shd w:val="clear" w:color="auto" w:fill="ffffff"/>
          <w:rtl w:val="0"/>
          <w:lang w:val="en-US"/>
          <w14:textFill>
            <w14:solidFill>
              <w14:srgbClr w14:val="000000">
                <w14:alpha w14:val="15294"/>
              </w14:srgbClr>
            </w14:solidFill>
          </w14:textFill>
        </w:rPr>
        <w:t>̱</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wakw from the Kukwa</w:t>
      </w:r>
      <w:r>
        <w:rPr>
          <w:rFonts w:ascii="Arial Unicode MS" w:cs="Arial Unicode MS" w:hAnsi="Arial Unicode MS" w:eastAsia="Arial Unicode MS" w:hint="default"/>
          <w:b w:val="0"/>
          <w:bCs w:val="0"/>
          <w:i w:val="0"/>
          <w:iCs w:val="0"/>
          <w:outline w:val="0"/>
          <w:color w:val="000000"/>
          <w:shd w:val="clear" w:color="auto" w:fill="ffffff"/>
          <w:rtl w:val="0"/>
          <w:lang w:val="en-US"/>
          <w14:textFill>
            <w14:solidFill>
              <w14:srgbClr w14:val="000000">
                <w14:alpha w14:val="15294"/>
              </w14:srgbClr>
            </w14:solidFill>
          </w14:textFill>
        </w:rPr>
        <w:t>ḵ̓</w:t>
      </w:r>
      <w:r>
        <w:rPr>
          <w:rFonts w:ascii="Museo Sans 300" w:hAnsi="Museo Sans 300"/>
          <w:outline w:val="0"/>
          <w:color w:val="000000"/>
          <w:shd w:val="clear" w:color="auto" w:fill="ffffff"/>
          <w:rtl w:val="0"/>
          <w:lang w:val="en-US"/>
          <w14:textFill>
            <w14:solidFill>
              <w14:srgbClr w14:val="000000">
                <w14:alpha w14:val="15294"/>
              </w14:srgbClr>
            </w14:solidFill>
          </w14:textFill>
        </w:rPr>
        <w:t>a</w:t>
      </w:r>
      <w:r>
        <w:rPr>
          <w:rFonts w:ascii="Arial Unicode MS" w:cs="Arial Unicode MS" w:hAnsi="Arial Unicode MS" w:eastAsia="Arial Unicode MS" w:hint="default"/>
          <w:b w:val="0"/>
          <w:bCs w:val="0"/>
          <w:i w:val="0"/>
          <w:iCs w:val="0"/>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m, Gix</w:t>
      </w:r>
      <w:r>
        <w:rPr>
          <w:rFonts w:ascii="Arial Unicode MS" w:cs="Arial Unicode MS" w:hAnsi="Arial Unicode MS" w:eastAsia="Arial Unicode MS" w:hint="default"/>
          <w:b w:val="0"/>
          <w:bCs w:val="0"/>
          <w:i w:val="0"/>
          <w:iCs w:val="0"/>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sa</w:t>
      </w:r>
      <w:r>
        <w:rPr>
          <w:rFonts w:ascii="Arial Unicode MS" w:cs="Arial Unicode MS" w:hAnsi="Arial Unicode MS" w:eastAsia="Arial Unicode MS" w:hint="default"/>
          <w:b w:val="0"/>
          <w:bCs w:val="0"/>
          <w:i w:val="0"/>
          <w:iCs w:val="0"/>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m, and Wawa</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ł</w:t>
      </w:r>
      <w:r>
        <w:rPr>
          <w:rFonts w:ascii="Museo Sans 300" w:hAnsi="Museo Sans 300"/>
          <w:outline w:val="0"/>
          <w:color w:val="000000"/>
          <w:shd w:val="clear" w:color="auto" w:fill="ffffff"/>
          <w:rtl w:val="0"/>
          <w:lang w:val="en-US"/>
          <w14:textFill>
            <w14:solidFill>
              <w14:srgbClr w14:val="000000">
                <w14:alpha w14:val="15294"/>
              </w14:srgbClr>
            </w14:solidFill>
          </w14:textFill>
        </w:rPr>
        <w:t>aba</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yi clans of northern Vancouver Island, and Coast Salish from Xwch</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í</w:t>
      </w:r>
      <w:r>
        <w:rPr>
          <w:rFonts w:ascii="Museo Sans 300" w:hAnsi="Museo Sans 300"/>
          <w:outline w:val="0"/>
          <w:color w:val="000000"/>
          <w:shd w:val="clear" w:color="auto" w:fill="ffffff"/>
          <w:rtl w:val="0"/>
          <w:lang w:val="en-US"/>
          <w14:textFill>
            <w14:solidFill>
              <w14:srgbClr w14:val="000000">
                <w14:alpha w14:val="15294"/>
              </w14:srgbClr>
            </w14:solidFill>
          </w14:textFill>
        </w:rPr>
        <w:t>y</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ò</w:t>
      </w:r>
      <w:r>
        <w:rPr>
          <w:rFonts w:ascii="Museo Sans 300" w:hAnsi="Museo Sans 300"/>
          <w:outline w:val="0"/>
          <w:color w:val="000000"/>
          <w:shd w:val="clear" w:color="auto" w:fill="ffffff"/>
          <w:rtl w:val="0"/>
          <w:lang w:val="en-US"/>
          <w14:textFill>
            <w14:solidFill>
              <w14:srgbClr w14:val="000000">
                <w14:alpha w14:val="15294"/>
              </w14:srgbClr>
            </w14:solidFill>
          </w14:textFill>
        </w:rPr>
        <w:t>:m (Cheam) of the St</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ó</w:t>
      </w:r>
      <w:r>
        <w:rPr>
          <w:rFonts w:ascii="Museo Sans 300" w:hAnsi="Museo Sans 300"/>
          <w:outline w:val="0"/>
          <w:color w:val="000000"/>
          <w:shd w:val="clear" w:color="auto" w:fill="ffffff"/>
          <w:rtl w:val="0"/>
          <w:lang w:val="en-US"/>
          <w14:textFill>
            <w14:solidFill>
              <w14:srgbClr w14:val="000000">
                <w14:alpha w14:val="15294"/>
              </w14:srgbClr>
            </w14:solidFill>
          </w14:textFill>
        </w:rPr>
        <w:t>:l</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xml:space="preserve">ō </w:t>
      </w:r>
      <w:r>
        <w:rPr>
          <w:rFonts w:ascii="Museo Sans 300" w:hAnsi="Museo Sans 300"/>
          <w:outline w:val="0"/>
          <w:color w:val="000000"/>
          <w:shd w:val="clear" w:color="auto" w:fill="ffffff"/>
          <w:rtl w:val="0"/>
          <w:lang w:val="en-US"/>
          <w14:textFill>
            <w14:solidFill>
              <w14:srgbClr w14:val="000000">
                <w14:alpha w14:val="15294"/>
              </w14:srgbClr>
            </w14:solidFill>
          </w14:textFill>
        </w:rPr>
        <w:t>S</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olh Temexw (traditional territories) along the upper Fraser Valley. On his mother</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s side of the family, his ancestors are English, Irish, and Scottish </w:t>
      </w:r>
      <w:r>
        <w:rPr>
          <w:rFonts w:ascii="Museo Sans 300" w:hAnsi="Museo Sans 300"/>
          <w:outline w:val="0"/>
          <w:color w:val="000000"/>
          <w:shd w:val="clear" w:color="auto" w:fill="ffffff"/>
          <w:rtl w:val="0"/>
          <w:lang w:val="en-US"/>
          <w14:textFill>
            <w14:solidFill>
              <w14:srgbClr w14:val="000000">
                <w14:alpha w14:val="15294"/>
              </w14:srgbClr>
            </w14:solidFill>
          </w14:textFill>
        </w:rPr>
        <w:t>s</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ettlers. These cultural traditions and worldviews inform his artwork. He was first inspired to create </w:t>
      </w:r>
      <w:r>
        <w:rPr>
          <w:rStyle w:val="None"/>
          <w:rFonts w:ascii="MuseoSans-500Italic" w:hAnsi="MuseoSans-500Italic"/>
          <w:i w:val="1"/>
          <w:iCs w:val="1"/>
          <w:outline w:val="0"/>
          <w:color w:val="000000"/>
          <w:shd w:val="clear" w:color="auto" w:fill="ffffff"/>
          <w:rtl w:val="0"/>
          <w:lang w:val="en-US"/>
          <w14:textFill>
            <w14:solidFill>
              <w14:srgbClr w14:val="000000">
                <w14:alpha w14:val="15294"/>
              </w14:srgbClr>
            </w14:solidFill>
          </w14:textFill>
        </w:rPr>
        <w:t>the Witness Blanket</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by his father Victor</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w:t>
      </w:r>
      <w:r>
        <w:rPr>
          <w:rFonts w:ascii="Museo Sans 300" w:hAnsi="Museo Sans 300"/>
          <w:outline w:val="0"/>
          <w:color w:val="000000"/>
          <w:shd w:val="clear" w:color="auto" w:fill="ffffff"/>
          <w:rtl w:val="0"/>
          <w:lang w:val="en-US"/>
          <w14:textFill>
            <w14:solidFill>
              <w14:srgbClr w14:val="000000">
                <w14:alpha w14:val="15294"/>
              </w14:srgbClr>
            </w14:solidFill>
          </w14:textFill>
        </w:rPr>
        <w:t>s experiences at residential school.</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spacing w:after="213"/>
        <w:rPr>
          <w:rFonts w:ascii="Museo Sans 300" w:cs="Museo Sans 300" w:hAnsi="Museo Sans 300" w:eastAsia="Museo Sans 300"/>
          <w:outline w:val="0"/>
          <w:color w:val="000000"/>
          <w:shd w:val="clear" w:color="auto" w:fill="ffffff"/>
          <w14:textFill>
            <w14:solidFill>
              <w14:srgbClr w14:val="000000">
                <w14:alpha w14:val="15294"/>
              </w14:srgbClr>
            </w14:solidFill>
          </w14:textFill>
        </w:rPr>
      </w:pP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For more information about the exhibitions, programs, and events at the Nelson Museum, as well as screening times for </w:t>
      </w:r>
      <w:r>
        <w:rPr>
          <w:rStyle w:val="None"/>
          <w:rFonts w:ascii="MuseoSans-500Italic" w:hAnsi="MuseoSans-500Italic"/>
          <w:i w:val="1"/>
          <w:iCs w:val="1"/>
          <w:outline w:val="0"/>
          <w:color w:val="000000"/>
          <w:shd w:val="clear" w:color="auto" w:fill="ffffff"/>
          <w:rtl w:val="0"/>
          <w:lang w:val="en-US"/>
          <w14:textFill>
            <w14:solidFill>
              <w14:srgbClr w14:val="000000">
                <w14:alpha w14:val="15294"/>
              </w14:srgbClr>
            </w14:solidFill>
          </w14:textFill>
        </w:rPr>
        <w:t>the Witness Blanket</w:t>
      </w:r>
      <w:r>
        <w:rPr>
          <w:rFonts w:ascii="Museo Sans 300" w:hAnsi="Museo Sans 300"/>
          <w:outline w:val="0"/>
          <w:color w:val="000000"/>
          <w:shd w:val="clear" w:color="auto" w:fill="ffffff"/>
          <w:rtl w:val="0"/>
          <w:lang w:val="en-US"/>
          <w14:textFill>
            <w14:solidFill>
              <w14:srgbClr w14:val="000000">
                <w14:alpha w14:val="15294"/>
              </w14:srgbClr>
            </w14:solidFill>
          </w14:textFill>
        </w:rPr>
        <w:t xml:space="preserve"> documentary, please visit nelsonmuseum.ca.</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p>
      <w:pPr>
        <w:pStyle w:val="Default"/>
        <w:suppressAutoHyphens w:val="1"/>
        <w:spacing w:after="213"/>
      </w:pPr>
      <w:r>
        <w:rPr>
          <w:rFonts w:ascii="Museo Sans 300" w:hAnsi="Museo Sans 300"/>
          <w:outline w:val="0"/>
          <w:color w:val="000000"/>
          <w:shd w:val="clear" w:color="auto" w:fill="ffffff"/>
          <w:rtl w:val="0"/>
          <w:lang w:val="en-US"/>
          <w14:textFill>
            <w14:solidFill>
              <w14:srgbClr w14:val="000000">
                <w14:alpha w14:val="15294"/>
              </w14:srgbClr>
            </w14:solidFill>
          </w14:textFill>
        </w:rPr>
        <w:t>-30-</w:t>
      </w:r>
      <w:r>
        <w:rPr>
          <w:rFonts w:ascii="Museo Sans 300" w:hAnsi="Museo Sans 300" w:hint="default"/>
          <w:outline w:val="0"/>
          <w:color w:val="000000"/>
          <w:shd w:val="clear" w:color="auto" w:fill="ffffff"/>
          <w:rtl w:val="0"/>
          <w:lang w:val="en-US"/>
          <w14:textFill>
            <w14:solidFill>
              <w14:srgbClr w14:val="000000">
                <w14:alpha w14:val="15294"/>
              </w14:srgbClr>
            </w14:solidFill>
          </w14:textFill>
        </w:rPr>
        <w:t> </w:t>
      </w:r>
    </w:p>
    <w:sectPr>
      <w:headerReference w:type="default" r:id="rId6"/>
      <w:footerReference w:type="default" r:id="rId7"/>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DM Serif Display Regular">
    <w:charset w:val="00"/>
    <w:family w:val="roman"/>
    <w:pitch w:val="default"/>
  </w:font>
  <w:font w:name="Candara">
    <w:charset w:val="00"/>
    <w:family w:val="roman"/>
    <w:pitch w:val="default"/>
  </w:font>
  <w:font w:name="Museo Sans 500">
    <w:charset w:val="00"/>
    <w:family w:val="roman"/>
    <w:pitch w:val="default"/>
  </w:font>
  <w:font w:name="Museo Sans 900">
    <w:charset w:val="00"/>
    <w:family w:val="roman"/>
    <w:pitch w:val="default"/>
  </w:font>
  <w:font w:name="Museo Sans 100">
    <w:charset w:val="00"/>
    <w:family w:val="roman"/>
    <w:pitch w:val="default"/>
  </w:font>
  <w:font w:name="Museo Sans 300">
    <w:charset w:val="00"/>
    <w:family w:val="roman"/>
    <w:pitch w:val="default"/>
  </w:font>
  <w:font w:name="Museo Sans 700">
    <w:charset w:val="00"/>
    <w:family w:val="roman"/>
    <w:pitch w:val="default"/>
  </w:font>
  <w:font w:name="MuseoSans-500Italic">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Caption">
    <w:name w:val="Caption"/>
    <w:next w:val="Caption"/>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36"/>
      <w:szCs w:val="36"/>
      <w:u w:val="none"/>
      <w:shd w:val="nil" w:color="auto" w:fill="auto"/>
      <w:vertAlign w:val="baseline"/>
      <w:lang w:val="en-US"/>
      <w14:textOutline w14:w="12700" w14:cap="flat">
        <w14:noFill/>
        <w14:miter w14:lim="400000"/>
      </w14:textOutline>
      <w14:textFill>
        <w14:solidFill>
          <w14:srgbClr w14:val="000000"/>
        </w14:solidFill>
      </w14:textFill>
    </w:rPr>
  </w:style>
  <w:style w:type="character" w:styleId="None">
    <w:name w:val="None"/>
  </w:style>
  <w:style w:type="character" w:styleId="Hyperlink.0">
    <w:name w:val="Hyperlink.0"/>
    <w:basedOn w:val="None"/>
    <w:next w:val="Hyperlink.0"/>
    <w:rPr>
      <w:outline w:val="0"/>
      <w:color w:val="467886"/>
      <w:u w:val="single"/>
      <w14:textFill>
        <w14:solidFill>
          <w14:srgbClr w14:val="467886"/>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