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20" w:rsidRDefault="00476C20" w:rsidP="00476C20">
      <w:r>
        <w:t>Mining related: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Financial News Manual of Western Mining and Oil Companies (C.M. Oliver &amp; Co. Ltd, 1929)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Non-Metallic Mineral Investigations, Report #5: Magnesite and Hydro-Magnesite in BC (BC Dept. of Mines, 1933)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Investigations in Ore Dressing and Metallurgy July-Dec 1939 (Dept. of Mines &amp; Resource, Govt. of Canada, 1941)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Summary of Mining Operations for 6 months ended June 30 1929 (BC Dept. of Mines)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Bulletin series, BC Dept. of Mines: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 Aiken Lake Area North Central BC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Bulletin #2 Place-gold Deposits Wheaton (Boulder) Creek, </w:t>
      </w:r>
      <w:proofErr w:type="spellStart"/>
      <w:r>
        <w:rPr>
          <w:rFonts w:eastAsia="Times New Roman"/>
        </w:rPr>
        <w:t>Cassiar</w:t>
      </w:r>
      <w:proofErr w:type="spellEnd"/>
      <w:r>
        <w:rPr>
          <w:rFonts w:eastAsia="Times New Roman"/>
        </w:rPr>
        <w:t xml:space="preserve"> District Northern BC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#3 Fraser River Tertiary Drainage History in relation to Placer-gold Deposits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Bulletin #4 Saline and </w:t>
      </w:r>
      <w:proofErr w:type="spellStart"/>
      <w:r>
        <w:rPr>
          <w:rFonts w:eastAsia="Times New Roman"/>
        </w:rPr>
        <w:t>Hydromagnesite</w:t>
      </w:r>
      <w:proofErr w:type="spellEnd"/>
      <w:r>
        <w:rPr>
          <w:rFonts w:eastAsia="Times New Roman"/>
        </w:rPr>
        <w:t xml:space="preserve"> Deposits of BC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#5 Mercury Deposits of BC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#9 Molybdenum Deposits of BC (1940)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#10 Tungsten Deposits of BC (1941 and 1943)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#11 Fraser River Tertiary Drainage History in relation to Placer Gold Deposits, Part II (1941)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#13 Supplementary Report on Bedwell River Area Vancouver Island (1941)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#14 Analyses of BC Coals (1941)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#15 Hydraulic Mining Methods (1942)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Bulletin #16 Dragline Dredging Methods (1942)</w:t>
      </w:r>
    </w:p>
    <w:p w:rsidR="00476C20" w:rsidRDefault="00476C20" w:rsidP="00476C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Bulletin #25 The </w:t>
      </w:r>
      <w:proofErr w:type="spellStart"/>
      <w:r>
        <w:rPr>
          <w:rFonts w:eastAsia="Times New Roman"/>
        </w:rPr>
        <w:t>Sq</w:t>
      </w:r>
      <w:proofErr w:type="spellEnd"/>
      <w:r>
        <w:rPr>
          <w:rFonts w:eastAsia="Times New Roman"/>
        </w:rPr>
        <w:t>** Creek Rainy Hollow Area Northern BC (1948)</w:t>
      </w:r>
    </w:p>
    <w:p w:rsidR="00476C20" w:rsidRDefault="00476C20" w:rsidP="00476C20"/>
    <w:p w:rsidR="00476C20" w:rsidRDefault="00476C20" w:rsidP="00476C20">
      <w:r>
        <w:t>Other topics: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Report of the Deputy Minister of Lands, Surveys, and Water Rights Branches with the </w:t>
      </w:r>
      <w:proofErr w:type="spellStart"/>
      <w:r>
        <w:rPr>
          <w:rFonts w:eastAsia="Times New Roman"/>
        </w:rPr>
        <w:t>Dyking</w:t>
      </w:r>
      <w:proofErr w:type="spellEnd"/>
      <w:r>
        <w:rPr>
          <w:rFonts w:eastAsia="Times New Roman"/>
        </w:rPr>
        <w:t xml:space="preserve"> and Drainage Commissioner, Southern Okanagan Lands Project, University Endowment Lands, and the Coal, Petroleum and Natural Gas Controller (BC Dept. of Lands &amp; Forests, 1948)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annual report of the Department of Agriculture (Province of BC, 1939…pretty sure these are all available through UBC’s online collections)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Provincial Dept. of Fisheries report (Province of BC, 1948)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Fifth Annual report of the BC Power Commission (Province of BC, 1950)</w:t>
      </w:r>
    </w:p>
    <w:p w:rsidR="00476C20" w:rsidRDefault="00476C20" w:rsidP="00476C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Eighth Annual report of the BC Power Commission (1953)</w:t>
      </w:r>
    </w:p>
    <w:p w:rsidR="00476C20" w:rsidRDefault="00476C20" w:rsidP="00476C20"/>
    <w:p w:rsidR="00476C20" w:rsidRDefault="00476C20">
      <w:bookmarkStart w:id="0" w:name="_GoBack"/>
      <w:bookmarkEnd w:id="0"/>
    </w:p>
    <w:sectPr w:rsidR="00476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130"/>
    <w:multiLevelType w:val="hybridMultilevel"/>
    <w:tmpl w:val="2ECE1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20"/>
    <w:rsid w:val="004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48433-EDA2-4202-973E-E15511A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C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2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2022-03-24T18:25:00Z</dcterms:created>
  <dcterms:modified xsi:type="dcterms:W3CDTF">2022-03-24T18:26:00Z</dcterms:modified>
</cp:coreProperties>
</file>